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442" w:rsidRPr="00136056" w:rsidRDefault="00AB1442" w:rsidP="00AB1442">
      <w:pPr>
        <w:spacing w:after="120"/>
        <w:ind w:left="2552"/>
        <w:jc w:val="both"/>
        <w:rPr>
          <w:rFonts w:ascii="Arial" w:hAnsi="Arial" w:cs="Arial"/>
        </w:rPr>
      </w:pPr>
      <w:bookmarkStart w:id="0" w:name="_GoBack"/>
      <w:bookmarkEnd w:id="0"/>
      <w:r>
        <w:rPr>
          <w:noProof/>
        </w:rPr>
        <w:drawing>
          <wp:anchor distT="0" distB="0" distL="114300" distR="114300" simplePos="0" relativeHeight="251666432" behindDoc="0" locked="0" layoutInCell="1" allowOverlap="1" wp14:anchorId="152B4EE9" wp14:editId="397F097A">
            <wp:simplePos x="0" y="0"/>
            <wp:positionH relativeFrom="column">
              <wp:posOffset>-295275</wp:posOffset>
            </wp:positionH>
            <wp:positionV relativeFrom="paragraph">
              <wp:posOffset>-542925</wp:posOffset>
            </wp:positionV>
            <wp:extent cx="1600200" cy="1600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056">
        <w:rPr>
          <w:rFonts w:ascii="Arial" w:hAnsi="Arial" w:cs="Arial"/>
        </w:rPr>
        <w:t>Direction de la Recherche, de l'Enseignement supérieur</w:t>
      </w:r>
    </w:p>
    <w:p w:rsidR="00AB1442" w:rsidRPr="00136056" w:rsidRDefault="00AB1442" w:rsidP="00AB1442">
      <w:pPr>
        <w:spacing w:line="360" w:lineRule="auto"/>
        <w:ind w:left="2552"/>
        <w:rPr>
          <w:rFonts w:ascii="Arial" w:hAnsi="Arial" w:cs="Arial"/>
        </w:rPr>
      </w:pPr>
      <w:r>
        <w:rPr>
          <w:rFonts w:ascii="Arial" w:hAnsi="Arial" w:cs="Arial"/>
        </w:rPr>
        <w:t>et des F</w:t>
      </w:r>
      <w:r w:rsidRPr="00136056">
        <w:rPr>
          <w:rFonts w:ascii="Arial" w:hAnsi="Arial" w:cs="Arial"/>
        </w:rPr>
        <w:t>ormations Sanitaires et Sociales</w:t>
      </w:r>
    </w:p>
    <w:p w:rsidR="00AB1442" w:rsidRDefault="00AB1442" w:rsidP="00AB1442">
      <w:pPr>
        <w:jc w:val="both"/>
        <w:outlineLvl w:val="0"/>
        <w:rPr>
          <w:rFonts w:ascii="Arial" w:hAnsi="Arial"/>
          <w:sz w:val="22"/>
        </w:rPr>
      </w:pPr>
    </w:p>
    <w:p w:rsidR="00AB1442" w:rsidRDefault="00AB1442" w:rsidP="00AB1442">
      <w:pPr>
        <w:jc w:val="both"/>
        <w:outlineLvl w:val="0"/>
        <w:rPr>
          <w:rFonts w:ascii="Arial" w:hAnsi="Arial"/>
          <w:sz w:val="22"/>
        </w:rPr>
      </w:pPr>
    </w:p>
    <w:p w:rsidR="00AB1442" w:rsidRDefault="00AB1442" w:rsidP="00AB1442">
      <w:pPr>
        <w:jc w:val="both"/>
        <w:outlineLvl w:val="0"/>
        <w:rPr>
          <w:rFonts w:ascii="Arial" w:hAnsi="Arial"/>
          <w:sz w:val="22"/>
        </w:rPr>
      </w:pPr>
    </w:p>
    <w:p w:rsidR="00AB1442" w:rsidRDefault="00AB1442" w:rsidP="00AB1442">
      <w:pPr>
        <w:jc w:val="both"/>
        <w:outlineLvl w:val="0"/>
        <w:rPr>
          <w:rFonts w:ascii="Arial" w:hAnsi="Arial"/>
          <w:sz w:val="22"/>
        </w:rPr>
      </w:pPr>
    </w:p>
    <w:p w:rsidR="00AB1442"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b/>
          <w:sz w:val="28"/>
          <w:szCs w:val="28"/>
        </w:rPr>
      </w:pPr>
      <w:r w:rsidRPr="00775DB1">
        <w:rPr>
          <w:rFonts w:ascii="Arial" w:eastAsia="Calibri" w:hAnsi="Arial"/>
          <w:b/>
          <w:sz w:val="28"/>
          <w:szCs w:val="28"/>
        </w:rPr>
        <w:t>DISPOSITIF STIMulE</w:t>
      </w:r>
    </w:p>
    <w:p w:rsidR="00AB1442" w:rsidRPr="00022725"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b/>
          <w:sz w:val="24"/>
          <w:szCs w:val="24"/>
        </w:rPr>
      </w:pPr>
      <w:r w:rsidRPr="00022725">
        <w:rPr>
          <w:rFonts w:ascii="Arial" w:eastAsia="Calibri" w:hAnsi="Arial"/>
          <w:b/>
          <w:sz w:val="24"/>
          <w:szCs w:val="24"/>
        </w:rPr>
        <w:t>***</w:t>
      </w:r>
    </w:p>
    <w:p w:rsidR="00AB1442"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hAnsi="Arial" w:cs="Arial"/>
          <w:sz w:val="24"/>
          <w:szCs w:val="24"/>
        </w:rPr>
      </w:pPr>
      <w:r w:rsidRPr="00022725">
        <w:rPr>
          <w:rFonts w:ascii="Arial" w:hAnsi="Arial" w:cs="Arial"/>
          <w:b/>
          <w:sz w:val="24"/>
          <w:szCs w:val="24"/>
        </w:rPr>
        <w:t>S</w:t>
      </w:r>
      <w:r w:rsidRPr="00775DB1">
        <w:rPr>
          <w:rFonts w:ascii="Arial" w:hAnsi="Arial" w:cs="Arial"/>
          <w:sz w:val="24"/>
          <w:szCs w:val="24"/>
        </w:rPr>
        <w:t xml:space="preserve">outien aux </w:t>
      </w:r>
      <w:r w:rsidRPr="00022725">
        <w:rPr>
          <w:rFonts w:ascii="Arial" w:hAnsi="Arial" w:cs="Arial"/>
          <w:b/>
          <w:sz w:val="24"/>
          <w:szCs w:val="24"/>
        </w:rPr>
        <w:t>T</w:t>
      </w:r>
      <w:r w:rsidRPr="00775DB1">
        <w:rPr>
          <w:rFonts w:ascii="Arial" w:hAnsi="Arial" w:cs="Arial"/>
          <w:sz w:val="24"/>
          <w:szCs w:val="24"/>
        </w:rPr>
        <w:t xml:space="preserve">ravaux </w:t>
      </w:r>
      <w:r w:rsidRPr="00022725">
        <w:rPr>
          <w:rFonts w:ascii="Arial" w:hAnsi="Arial" w:cs="Arial"/>
          <w:b/>
          <w:sz w:val="24"/>
          <w:szCs w:val="24"/>
        </w:rPr>
        <w:t>I</w:t>
      </w:r>
      <w:r w:rsidRPr="00775DB1">
        <w:rPr>
          <w:rFonts w:ascii="Arial" w:hAnsi="Arial" w:cs="Arial"/>
          <w:sz w:val="24"/>
          <w:szCs w:val="24"/>
        </w:rPr>
        <w:t xml:space="preserve">nterdisciplinaires, </w:t>
      </w:r>
      <w:r w:rsidRPr="00022725">
        <w:rPr>
          <w:rFonts w:ascii="Arial" w:hAnsi="Arial" w:cs="Arial"/>
          <w:b/>
          <w:sz w:val="24"/>
          <w:szCs w:val="24"/>
        </w:rPr>
        <w:t>Mul</w:t>
      </w:r>
      <w:r w:rsidRPr="00775DB1">
        <w:rPr>
          <w:rFonts w:ascii="Arial" w:hAnsi="Arial" w:cs="Arial"/>
          <w:sz w:val="24"/>
          <w:szCs w:val="24"/>
        </w:rPr>
        <w:t xml:space="preserve">ti-établissements et </w:t>
      </w:r>
      <w:r w:rsidRPr="00022725">
        <w:rPr>
          <w:rFonts w:ascii="Arial" w:hAnsi="Arial" w:cs="Arial"/>
          <w:b/>
          <w:sz w:val="24"/>
          <w:szCs w:val="24"/>
        </w:rPr>
        <w:t>E</w:t>
      </w:r>
      <w:r w:rsidRPr="00775DB1">
        <w:rPr>
          <w:rFonts w:ascii="Arial" w:hAnsi="Arial" w:cs="Arial"/>
          <w:sz w:val="24"/>
          <w:szCs w:val="24"/>
        </w:rPr>
        <w:t>xploratoires</w:t>
      </w:r>
    </w:p>
    <w:p w:rsidR="00AB1442" w:rsidRPr="00127396" w:rsidRDefault="00AB1442" w:rsidP="00AB1442">
      <w:pPr>
        <w:jc w:val="both"/>
        <w:rPr>
          <w:rFonts w:ascii="Arial" w:hAnsi="Arial" w:cs="Arial"/>
          <w:b/>
          <w:sz w:val="24"/>
          <w:szCs w:val="24"/>
        </w:rPr>
      </w:pPr>
    </w:p>
    <w:p w:rsidR="00AB1442" w:rsidRPr="00127396" w:rsidRDefault="00AB1442" w:rsidP="00AB1442">
      <w:pPr>
        <w:tabs>
          <w:tab w:val="left" w:pos="7335"/>
        </w:tabs>
        <w:jc w:val="both"/>
        <w:rPr>
          <w:rFonts w:ascii="Arial" w:hAnsi="Arial" w:cs="Arial"/>
          <w:b/>
          <w:sz w:val="22"/>
          <w:szCs w:val="22"/>
        </w:rPr>
      </w:pPr>
      <w:r w:rsidRPr="00127396">
        <w:rPr>
          <w:rFonts w:ascii="Arial" w:hAnsi="Arial" w:cs="Arial"/>
          <w:b/>
          <w:sz w:val="22"/>
          <w:szCs w:val="22"/>
        </w:rPr>
        <w:t>I – ENJEUX</w:t>
      </w:r>
    </w:p>
    <w:p w:rsidR="00AB1442" w:rsidRPr="00127396" w:rsidRDefault="00AB1442" w:rsidP="00AB1442">
      <w:pPr>
        <w:jc w:val="both"/>
        <w:rPr>
          <w:rFonts w:ascii="Arial" w:hAnsi="Arial" w:cs="Arial"/>
          <w:sz w:val="22"/>
          <w:szCs w:val="22"/>
        </w:rPr>
      </w:pPr>
    </w:p>
    <w:p w:rsidR="00AB1442" w:rsidRPr="0022478B" w:rsidRDefault="00AB1442" w:rsidP="00AB1442">
      <w:pPr>
        <w:jc w:val="both"/>
        <w:rPr>
          <w:rFonts w:ascii="Arial" w:hAnsi="Arial" w:cs="Arial"/>
          <w:szCs w:val="22"/>
        </w:rPr>
      </w:pPr>
      <w:r w:rsidRPr="0022478B">
        <w:rPr>
          <w:rFonts w:ascii="Arial" w:hAnsi="Arial" w:cs="Arial"/>
          <w:szCs w:val="22"/>
        </w:rPr>
        <w:t>La Région Hauts-de-France compte, depuis de nombreuses années, parmi les Régions qui développent une politique volontariste de soutien au renforcement de la recherche, au service du</w:t>
      </w:r>
      <w:r>
        <w:rPr>
          <w:rFonts w:ascii="Arial" w:hAnsi="Arial" w:cs="Arial"/>
          <w:szCs w:val="22"/>
        </w:rPr>
        <w:t xml:space="preserve"> rayonnement de son territoire.</w:t>
      </w:r>
    </w:p>
    <w:p w:rsidR="00AB1442" w:rsidRPr="0022478B" w:rsidRDefault="00AB1442" w:rsidP="00AB1442">
      <w:pPr>
        <w:jc w:val="both"/>
        <w:rPr>
          <w:rFonts w:ascii="Arial" w:hAnsi="Arial" w:cs="Arial"/>
          <w:sz w:val="14"/>
          <w:szCs w:val="22"/>
        </w:rPr>
      </w:pPr>
    </w:p>
    <w:p w:rsidR="00AB1442" w:rsidRPr="0022478B" w:rsidRDefault="00AB1442" w:rsidP="00AB1442">
      <w:pPr>
        <w:jc w:val="both"/>
        <w:rPr>
          <w:rFonts w:ascii="Arial" w:hAnsi="Arial" w:cs="Arial"/>
          <w:szCs w:val="22"/>
        </w:rPr>
      </w:pPr>
      <w:r w:rsidRPr="0022478B">
        <w:rPr>
          <w:rFonts w:ascii="Arial" w:hAnsi="Arial" w:cs="Arial"/>
          <w:szCs w:val="22"/>
        </w:rPr>
        <w:t>La Région Hauts-de-France a mesuré très tôt les enjeux que représentaient la recherche et l’innovation en termes d’attractivité territoriale, de formation et de développement économique, mais également l’importance du soutien à la recherche, éléments indispensables à la génération de nouvelles connaissances potentiellement sources d’innovation. Elle a ainsi lancé le 23 novembre 2017 son « Schéma Régional d’Enseignement Supérieur, Recherche et Innovation (SRESRI) » et ses 3 ambitions « </w:t>
      </w:r>
      <w:r w:rsidRPr="006050FC">
        <w:rPr>
          <w:rFonts w:ascii="Arial" w:hAnsi="Arial" w:cs="Arial"/>
          <w:i/>
          <w:szCs w:val="22"/>
        </w:rPr>
        <w:t>une région d’excellences qui rayonne et qui attire</w:t>
      </w:r>
      <w:r w:rsidRPr="0022478B">
        <w:rPr>
          <w:rFonts w:ascii="Arial" w:hAnsi="Arial" w:cs="Arial"/>
          <w:szCs w:val="22"/>
        </w:rPr>
        <w:t> », « </w:t>
      </w:r>
      <w:r w:rsidRPr="006050FC">
        <w:rPr>
          <w:rFonts w:ascii="Arial" w:hAnsi="Arial" w:cs="Arial"/>
          <w:i/>
          <w:szCs w:val="22"/>
        </w:rPr>
        <w:t>l’enseignement supérieur pour les emplois d’aujourd’hui et de demain</w:t>
      </w:r>
      <w:r w:rsidRPr="0022478B">
        <w:rPr>
          <w:rFonts w:ascii="Arial" w:hAnsi="Arial" w:cs="Arial"/>
          <w:szCs w:val="22"/>
        </w:rPr>
        <w:t> », et « </w:t>
      </w:r>
      <w:r w:rsidRPr="006050FC">
        <w:rPr>
          <w:rFonts w:ascii="Arial" w:hAnsi="Arial" w:cs="Arial"/>
          <w:i/>
          <w:szCs w:val="22"/>
        </w:rPr>
        <w:t>La recherche et l’Innovation pour une région créatrice de valeurs</w:t>
      </w:r>
      <w:r w:rsidRPr="0022478B">
        <w:rPr>
          <w:rFonts w:ascii="Arial" w:hAnsi="Arial" w:cs="Arial"/>
          <w:szCs w:val="22"/>
        </w:rPr>
        <w:t> ».</w:t>
      </w:r>
    </w:p>
    <w:p w:rsidR="00AB1442" w:rsidRPr="0022478B" w:rsidRDefault="00AB1442" w:rsidP="00AB1442">
      <w:pPr>
        <w:jc w:val="both"/>
        <w:rPr>
          <w:rFonts w:ascii="Arial" w:hAnsi="Arial" w:cs="Arial"/>
          <w:sz w:val="14"/>
          <w:szCs w:val="22"/>
        </w:rPr>
      </w:pPr>
    </w:p>
    <w:p w:rsidR="00AB1442" w:rsidRPr="0022478B" w:rsidRDefault="00AB1442" w:rsidP="00AB1442">
      <w:pPr>
        <w:jc w:val="both"/>
        <w:rPr>
          <w:rFonts w:ascii="Arial" w:hAnsi="Arial" w:cs="Arial"/>
          <w:szCs w:val="22"/>
        </w:rPr>
      </w:pPr>
      <w:r w:rsidRPr="0022478B">
        <w:rPr>
          <w:rFonts w:ascii="Arial" w:hAnsi="Arial" w:cs="Arial"/>
          <w:szCs w:val="22"/>
        </w:rPr>
        <w:t>Le dispositif STIMulE répond particulièrement à cette dernière ambition au travers de l’objectif 1 « </w:t>
      </w:r>
      <w:r w:rsidRPr="006050FC">
        <w:rPr>
          <w:rFonts w:ascii="Arial" w:hAnsi="Arial" w:cs="Arial"/>
          <w:i/>
          <w:szCs w:val="22"/>
        </w:rPr>
        <w:t>De l’audace scientifique pour explorer de nouveaux horizons et innover</w:t>
      </w:r>
      <w:r w:rsidRPr="0022478B">
        <w:rPr>
          <w:rFonts w:ascii="Arial" w:hAnsi="Arial" w:cs="Arial"/>
          <w:szCs w:val="22"/>
        </w:rPr>
        <w:t> », mesure 2 « </w:t>
      </w:r>
      <w:r w:rsidRPr="006050FC">
        <w:rPr>
          <w:rFonts w:ascii="Arial" w:hAnsi="Arial" w:cs="Arial"/>
          <w:i/>
          <w:szCs w:val="22"/>
        </w:rPr>
        <w:t>investir dans une recherche exploratoire et pluridisciplinaire afin d’anticiper les mutations à venir</w:t>
      </w:r>
      <w:r w:rsidRPr="0022478B">
        <w:rPr>
          <w:rFonts w:ascii="Arial" w:hAnsi="Arial" w:cs="Arial"/>
          <w:szCs w:val="22"/>
        </w:rPr>
        <w:t xml:space="preserve"> » ; et de l’objectif 2 «  </w:t>
      </w:r>
      <w:r w:rsidRPr="006050FC">
        <w:rPr>
          <w:rFonts w:ascii="Arial" w:hAnsi="Arial" w:cs="Arial"/>
          <w:i/>
          <w:szCs w:val="22"/>
        </w:rPr>
        <w:t>Une volonté collective d’amplifier la communauté scientifique</w:t>
      </w:r>
      <w:r w:rsidRPr="0022478B">
        <w:rPr>
          <w:rFonts w:ascii="Arial" w:hAnsi="Arial" w:cs="Arial"/>
          <w:szCs w:val="22"/>
        </w:rPr>
        <w:t> », mesure 1 « </w:t>
      </w:r>
      <w:r w:rsidRPr="006050FC">
        <w:rPr>
          <w:rFonts w:ascii="Arial" w:hAnsi="Arial" w:cs="Arial"/>
          <w:i/>
          <w:szCs w:val="22"/>
        </w:rPr>
        <w:t>rapprocher les acteurs de la recherche et de l’innovation afin de gagner en visibilité et attractivité</w:t>
      </w:r>
      <w:r w:rsidRPr="0022478B">
        <w:rPr>
          <w:rFonts w:ascii="Arial" w:hAnsi="Arial" w:cs="Arial"/>
          <w:szCs w:val="22"/>
        </w:rPr>
        <w:t> ».</w:t>
      </w:r>
    </w:p>
    <w:p w:rsidR="00AB1442" w:rsidRPr="0022478B" w:rsidRDefault="00AB1442" w:rsidP="00AB1442">
      <w:pPr>
        <w:jc w:val="both"/>
        <w:rPr>
          <w:rFonts w:ascii="Arial" w:hAnsi="Arial" w:cs="Arial"/>
          <w:sz w:val="14"/>
          <w:szCs w:val="22"/>
        </w:rPr>
      </w:pPr>
    </w:p>
    <w:p w:rsidR="00AB1442" w:rsidRPr="0022478B" w:rsidRDefault="00AB1442" w:rsidP="00AB1442">
      <w:pPr>
        <w:jc w:val="both"/>
        <w:rPr>
          <w:rFonts w:ascii="Arial" w:hAnsi="Arial" w:cs="Arial"/>
          <w:szCs w:val="22"/>
        </w:rPr>
      </w:pPr>
      <w:r w:rsidRPr="0022478B">
        <w:rPr>
          <w:rFonts w:ascii="Arial" w:hAnsi="Arial" w:cs="Arial"/>
          <w:szCs w:val="22"/>
        </w:rPr>
        <w:t>La région Hauts-de-France est porteuse de projets d’excellence et structurants s’inscrivant dans des domaines de spécialisation en lien avec les territoires. Cependant, la recherche régionale révèle des marges de progression importantes, en termes de production scientifique et de réussite aux appels à projets nationaux et européens. C’est la raison pour laquelle, le soutien à la recherche est à poursuivre et à renforcer. Celle-ci, à la croisée des regards et des compétences, contribue à la production de nouvelles connaissances, l’émergence de nouveaux champs exploratoires et est à l’origine de découvertes et d’innovations majeures qui font notre économie de demain.</w:t>
      </w:r>
    </w:p>
    <w:p w:rsidR="00AB1442" w:rsidRPr="00127396" w:rsidRDefault="00AB1442" w:rsidP="00AB1442">
      <w:pPr>
        <w:jc w:val="both"/>
        <w:rPr>
          <w:rFonts w:ascii="Arial" w:hAnsi="Arial" w:cs="Arial"/>
          <w:bCs/>
          <w:sz w:val="22"/>
          <w:szCs w:val="22"/>
        </w:rPr>
      </w:pPr>
    </w:p>
    <w:p w:rsidR="00AB1442" w:rsidRPr="00127396" w:rsidRDefault="00AB1442" w:rsidP="00AB1442">
      <w:pPr>
        <w:jc w:val="both"/>
        <w:rPr>
          <w:rFonts w:ascii="Arial" w:hAnsi="Arial" w:cs="Arial"/>
          <w:b/>
          <w:bCs/>
          <w:sz w:val="22"/>
          <w:szCs w:val="22"/>
        </w:rPr>
      </w:pPr>
      <w:r w:rsidRPr="00127396">
        <w:rPr>
          <w:rFonts w:ascii="Arial" w:hAnsi="Arial" w:cs="Arial"/>
          <w:b/>
          <w:bCs/>
          <w:sz w:val="22"/>
          <w:szCs w:val="22"/>
        </w:rPr>
        <w:t>II – LE DISPOSITIF « STIMulE »</w:t>
      </w:r>
    </w:p>
    <w:p w:rsidR="00AB1442" w:rsidRPr="006050FC" w:rsidRDefault="00AB1442" w:rsidP="00AB1442">
      <w:pPr>
        <w:rPr>
          <w:rFonts w:ascii="Arial" w:hAnsi="Arial" w:cs="Arial"/>
          <w:sz w:val="16"/>
          <w:szCs w:val="22"/>
        </w:rPr>
      </w:pPr>
    </w:p>
    <w:p w:rsidR="00AB1442" w:rsidRPr="006050FC" w:rsidRDefault="00AB1442" w:rsidP="00AB1442">
      <w:pPr>
        <w:jc w:val="both"/>
        <w:rPr>
          <w:rFonts w:ascii="Arial" w:hAnsi="Arial" w:cs="Arial"/>
          <w:szCs w:val="22"/>
        </w:rPr>
      </w:pPr>
      <w:r w:rsidRPr="006050FC">
        <w:rPr>
          <w:rFonts w:ascii="Arial" w:hAnsi="Arial" w:cs="Arial"/>
          <w:szCs w:val="22"/>
        </w:rPr>
        <w:t xml:space="preserve">Le nouveau dispositif de </w:t>
      </w:r>
      <w:r w:rsidRPr="006050FC">
        <w:rPr>
          <w:rFonts w:ascii="Arial" w:hAnsi="Arial" w:cs="Arial"/>
          <w:b/>
          <w:szCs w:val="22"/>
        </w:rPr>
        <w:t>S</w:t>
      </w:r>
      <w:r w:rsidRPr="006050FC">
        <w:rPr>
          <w:rFonts w:ascii="Arial" w:hAnsi="Arial" w:cs="Arial"/>
          <w:szCs w:val="22"/>
        </w:rPr>
        <w:t xml:space="preserve">outien aux </w:t>
      </w:r>
      <w:r w:rsidRPr="006050FC">
        <w:rPr>
          <w:rFonts w:ascii="Arial" w:hAnsi="Arial" w:cs="Arial"/>
          <w:b/>
          <w:szCs w:val="22"/>
        </w:rPr>
        <w:t>T</w:t>
      </w:r>
      <w:r w:rsidRPr="006050FC">
        <w:rPr>
          <w:rFonts w:ascii="Arial" w:hAnsi="Arial" w:cs="Arial"/>
          <w:szCs w:val="22"/>
        </w:rPr>
        <w:t xml:space="preserve">ravaux </w:t>
      </w:r>
      <w:r w:rsidRPr="006050FC">
        <w:rPr>
          <w:rFonts w:ascii="Arial" w:hAnsi="Arial" w:cs="Arial"/>
          <w:b/>
          <w:szCs w:val="22"/>
        </w:rPr>
        <w:t>I</w:t>
      </w:r>
      <w:r w:rsidRPr="006050FC">
        <w:rPr>
          <w:rFonts w:ascii="Arial" w:hAnsi="Arial" w:cs="Arial"/>
          <w:szCs w:val="22"/>
        </w:rPr>
        <w:t xml:space="preserve">nterdisciplinaires, </w:t>
      </w:r>
      <w:r w:rsidRPr="006050FC">
        <w:rPr>
          <w:rFonts w:ascii="Arial" w:hAnsi="Arial" w:cs="Arial"/>
          <w:b/>
          <w:szCs w:val="22"/>
        </w:rPr>
        <w:t>Mul</w:t>
      </w:r>
      <w:r w:rsidRPr="006050FC">
        <w:rPr>
          <w:rFonts w:ascii="Arial" w:hAnsi="Arial" w:cs="Arial"/>
          <w:szCs w:val="22"/>
        </w:rPr>
        <w:t xml:space="preserve">ti-établissements et </w:t>
      </w:r>
      <w:r w:rsidRPr="006050FC">
        <w:rPr>
          <w:rFonts w:ascii="Arial" w:hAnsi="Arial" w:cs="Arial"/>
          <w:b/>
          <w:szCs w:val="22"/>
        </w:rPr>
        <w:t>E</w:t>
      </w:r>
      <w:r w:rsidRPr="006050FC">
        <w:rPr>
          <w:rFonts w:ascii="Arial" w:hAnsi="Arial" w:cs="Arial"/>
          <w:szCs w:val="22"/>
        </w:rPr>
        <w:t xml:space="preserve">xploratoires (STIMulE) met en place une offre régionale de soutien aux projets de recherche, dans l’objectif de favoriser le rapprochement des compétences au service des besoins socio-économiques du territoire, et de nourrir l’excellence scientifique régionale de demain. </w:t>
      </w:r>
      <w:r w:rsidRPr="006050FC">
        <w:rPr>
          <w:rFonts w:ascii="Arial" w:hAnsi="Arial" w:cs="Arial"/>
          <w:b/>
          <w:szCs w:val="22"/>
        </w:rPr>
        <w:t>Il s’appuie ainsi sur deux outils de soutien distincts.</w:t>
      </w:r>
    </w:p>
    <w:p w:rsidR="00AB1442" w:rsidRPr="006050FC" w:rsidRDefault="00AB1442" w:rsidP="00AB1442">
      <w:pPr>
        <w:jc w:val="both"/>
        <w:rPr>
          <w:rFonts w:ascii="Arial" w:hAnsi="Arial" w:cs="Arial"/>
          <w:szCs w:val="22"/>
        </w:rPr>
      </w:pPr>
    </w:p>
    <w:p w:rsidR="00AB1442" w:rsidRPr="006050FC" w:rsidRDefault="00AB1442" w:rsidP="00AB1442">
      <w:pPr>
        <w:rPr>
          <w:rFonts w:ascii="Arial" w:hAnsi="Arial" w:cs="Arial"/>
          <w:szCs w:val="22"/>
        </w:rPr>
      </w:pPr>
      <w:r w:rsidRPr="006050FC">
        <w:rPr>
          <w:rFonts w:ascii="Arial" w:hAnsi="Arial" w:cs="Arial"/>
          <w:szCs w:val="22"/>
        </w:rPr>
        <w:t>Le cadre du dispositif STIMulE se décline donc en deux volets :</w:t>
      </w:r>
    </w:p>
    <w:p w:rsidR="00AB1442" w:rsidRDefault="00AB1442" w:rsidP="00AB1442">
      <w:pPr>
        <w:spacing w:before="80"/>
        <w:ind w:left="284" w:hanging="284"/>
        <w:jc w:val="both"/>
        <w:rPr>
          <w:rFonts w:ascii="Arial" w:hAnsi="Arial" w:cs="Arial"/>
          <w:szCs w:val="22"/>
        </w:rPr>
      </w:pPr>
      <w:r w:rsidRPr="006050FC">
        <w:rPr>
          <w:rFonts w:ascii="Arial" w:hAnsi="Arial" w:cs="Arial"/>
          <w:b/>
          <w:szCs w:val="22"/>
        </w:rPr>
        <w:t>-</w:t>
      </w:r>
      <w:r w:rsidRPr="006050FC">
        <w:rPr>
          <w:rFonts w:ascii="Arial" w:hAnsi="Arial" w:cs="Arial"/>
          <w:b/>
          <w:szCs w:val="22"/>
        </w:rPr>
        <w:tab/>
      </w:r>
      <w:r w:rsidRPr="006050FC">
        <w:rPr>
          <w:rFonts w:ascii="Arial" w:hAnsi="Arial" w:cs="Arial"/>
          <w:b/>
          <w:szCs w:val="22"/>
          <w:u w:val="single"/>
        </w:rPr>
        <w:t>Le Volet « Partenarial »</w:t>
      </w:r>
      <w:r w:rsidRPr="006050FC">
        <w:rPr>
          <w:rFonts w:ascii="Arial" w:hAnsi="Arial" w:cs="Arial"/>
          <w:bCs/>
          <w:szCs w:val="22"/>
        </w:rPr>
        <w:t xml:space="preserve"> pour un soutien aux projets collaboratifs de recherche associant différents territoires et partenaires (académiques et non académiques) de la région Hauts-de-France autour</w:t>
      </w:r>
      <w:r w:rsidRPr="006050FC">
        <w:rPr>
          <w:rFonts w:ascii="Arial" w:hAnsi="Arial" w:cs="Arial"/>
          <w:b/>
          <w:szCs w:val="22"/>
        </w:rPr>
        <w:t xml:space="preserve"> </w:t>
      </w:r>
      <w:r w:rsidRPr="006050FC">
        <w:rPr>
          <w:rFonts w:ascii="Arial" w:hAnsi="Arial" w:cs="Arial"/>
          <w:szCs w:val="22"/>
        </w:rPr>
        <w:t>d’un projet pluridisciplinaire ou</w:t>
      </w:r>
      <w:r w:rsidRPr="006050FC">
        <w:rPr>
          <w:rFonts w:ascii="Arial" w:hAnsi="Arial" w:cs="Arial"/>
          <w:b/>
          <w:szCs w:val="22"/>
        </w:rPr>
        <w:t xml:space="preserve"> </w:t>
      </w:r>
      <w:r w:rsidRPr="006050FC">
        <w:rPr>
          <w:rFonts w:ascii="Arial" w:hAnsi="Arial" w:cs="Arial"/>
          <w:szCs w:val="22"/>
        </w:rPr>
        <w:t>d’une thématique nouvelle. L’enjeu est de pouvoir aider à une première étape de structuration de la recherche régionale et de favoriser des projets en vue d’une candidature à des appels à projets nationaux et/ou européens</w:t>
      </w:r>
      <w:r>
        <w:rPr>
          <w:rFonts w:ascii="Arial" w:hAnsi="Arial" w:cs="Arial"/>
          <w:szCs w:val="22"/>
        </w:rPr>
        <w:t>, mais aussi de renforcer les collaborations publiques-privées</w:t>
      </w:r>
      <w:r w:rsidRPr="00C977AC">
        <w:rPr>
          <w:rFonts w:ascii="Arial" w:hAnsi="Arial" w:cs="Arial"/>
          <w:szCs w:val="22"/>
        </w:rPr>
        <w:t xml:space="preserve">. </w:t>
      </w:r>
    </w:p>
    <w:p w:rsidR="00AB1442" w:rsidRPr="006050FC" w:rsidRDefault="00AB1442" w:rsidP="00AB1442">
      <w:pPr>
        <w:spacing w:before="80"/>
        <w:ind w:left="284" w:hanging="284"/>
        <w:jc w:val="both"/>
        <w:rPr>
          <w:rFonts w:ascii="Arial" w:hAnsi="Arial" w:cs="Arial"/>
          <w:szCs w:val="22"/>
        </w:rPr>
      </w:pPr>
      <w:r w:rsidRPr="006050FC">
        <w:rPr>
          <w:rFonts w:ascii="Arial" w:hAnsi="Arial" w:cs="Arial"/>
          <w:b/>
          <w:szCs w:val="22"/>
        </w:rPr>
        <w:t>-</w:t>
      </w:r>
      <w:r w:rsidRPr="006050FC">
        <w:rPr>
          <w:rFonts w:ascii="Arial" w:hAnsi="Arial" w:cs="Arial"/>
          <w:b/>
          <w:szCs w:val="22"/>
        </w:rPr>
        <w:tab/>
      </w:r>
      <w:r w:rsidRPr="006050FC">
        <w:rPr>
          <w:rFonts w:ascii="Arial" w:hAnsi="Arial" w:cs="Arial"/>
          <w:b/>
          <w:szCs w:val="22"/>
          <w:u w:val="single"/>
        </w:rPr>
        <w:t>Le Volet « Recherche Exploratoire »</w:t>
      </w:r>
      <w:r w:rsidRPr="006050FC">
        <w:rPr>
          <w:rFonts w:ascii="Arial" w:hAnsi="Arial" w:cs="Arial"/>
          <w:b/>
          <w:szCs w:val="22"/>
        </w:rPr>
        <w:t xml:space="preserve"> </w:t>
      </w:r>
      <w:r w:rsidRPr="006050FC">
        <w:rPr>
          <w:rFonts w:ascii="Arial" w:hAnsi="Arial" w:cs="Arial"/>
          <w:bCs/>
          <w:szCs w:val="22"/>
        </w:rPr>
        <w:t>pour un soutien à la recherche fondamentale, dite « amont ».</w:t>
      </w:r>
      <w:r w:rsidRPr="006050FC">
        <w:rPr>
          <w:rFonts w:ascii="Arial" w:hAnsi="Arial" w:cs="Arial"/>
          <w:b/>
          <w:szCs w:val="22"/>
        </w:rPr>
        <w:t xml:space="preserve"> </w:t>
      </w:r>
      <w:r w:rsidRPr="006050FC">
        <w:rPr>
          <w:rFonts w:ascii="Arial" w:hAnsi="Arial" w:cs="Arial"/>
          <w:szCs w:val="22"/>
        </w:rPr>
        <w:t xml:space="preserve">Celui-ci s’oriente vers des projets avec une vraie prise de risque scientifique. Il s’agit de participer au ressourcement de la recherche et à l’anticipation des défis scientifiques de demain. </w:t>
      </w:r>
    </w:p>
    <w:p w:rsidR="00AB1442" w:rsidRPr="00127396" w:rsidRDefault="00AB1442" w:rsidP="00AB1442">
      <w:pPr>
        <w:spacing w:before="80"/>
        <w:jc w:val="both"/>
        <w:rPr>
          <w:rFonts w:ascii="Arial" w:hAnsi="Arial" w:cs="Arial"/>
          <w:sz w:val="22"/>
          <w:szCs w:val="22"/>
        </w:rPr>
      </w:pPr>
    </w:p>
    <w:p w:rsidR="00AB1442" w:rsidRPr="00127396" w:rsidRDefault="00AB1442" w:rsidP="00AB1442">
      <w:pPr>
        <w:rPr>
          <w:rFonts w:ascii="Arial" w:hAnsi="Arial" w:cs="Arial"/>
          <w:b/>
          <w:bCs/>
          <w:sz w:val="22"/>
          <w:szCs w:val="22"/>
        </w:rPr>
      </w:pPr>
      <w:r w:rsidRPr="00127396">
        <w:rPr>
          <w:rFonts w:ascii="Arial" w:hAnsi="Arial" w:cs="Arial"/>
          <w:b/>
          <w:bCs/>
          <w:sz w:val="22"/>
          <w:szCs w:val="22"/>
        </w:rPr>
        <w:t>III - CADRAGE DU DISPOSITIF – ORIENTATIONS GENERALES DES 2 VOLETS</w:t>
      </w:r>
    </w:p>
    <w:p w:rsidR="00AB1442" w:rsidRPr="006050FC" w:rsidRDefault="00AB1442" w:rsidP="00AB1442">
      <w:pPr>
        <w:rPr>
          <w:rFonts w:ascii="Arial" w:hAnsi="Arial" w:cs="Arial"/>
          <w:sz w:val="16"/>
          <w:szCs w:val="22"/>
        </w:rPr>
      </w:pPr>
    </w:p>
    <w:p w:rsidR="00AB1442" w:rsidRPr="006050FC" w:rsidRDefault="00AB1442" w:rsidP="00AB1442">
      <w:pPr>
        <w:jc w:val="both"/>
        <w:rPr>
          <w:rFonts w:ascii="Arial" w:hAnsi="Arial" w:cs="Arial"/>
          <w:b/>
          <w:bCs/>
          <w:i/>
          <w:szCs w:val="22"/>
        </w:rPr>
      </w:pPr>
      <w:r w:rsidRPr="006050FC">
        <w:rPr>
          <w:rFonts w:ascii="Arial" w:hAnsi="Arial" w:cs="Arial"/>
          <w:b/>
          <w:bCs/>
          <w:i/>
          <w:szCs w:val="22"/>
        </w:rPr>
        <w:t>Il est à noter que les éléments de cadrage spécifiques à chacun des deux volets (objectifs,</w:t>
      </w:r>
      <w:r>
        <w:rPr>
          <w:rFonts w:ascii="Arial" w:hAnsi="Arial" w:cs="Arial"/>
          <w:b/>
          <w:bCs/>
          <w:i/>
          <w:szCs w:val="22"/>
        </w:rPr>
        <w:t xml:space="preserve"> livrables, dépenses éligibles</w:t>
      </w:r>
      <w:r w:rsidRPr="006050FC">
        <w:rPr>
          <w:rFonts w:ascii="Arial" w:hAnsi="Arial" w:cs="Arial"/>
          <w:b/>
          <w:bCs/>
          <w:i/>
          <w:szCs w:val="22"/>
        </w:rPr>
        <w:t>…) sont décrits en annexe.</w:t>
      </w:r>
    </w:p>
    <w:p w:rsidR="00AB1442" w:rsidRPr="00127396" w:rsidRDefault="00AB1442" w:rsidP="00AB1442">
      <w:pPr>
        <w:rPr>
          <w:rFonts w:ascii="Arial" w:hAnsi="Arial" w:cs="Arial"/>
          <w:bCs/>
          <w:sz w:val="22"/>
          <w:szCs w:val="22"/>
        </w:rPr>
      </w:pPr>
      <w:r>
        <w:rPr>
          <w:rFonts w:ascii="Arial" w:hAnsi="Arial" w:cs="Arial"/>
          <w:bCs/>
          <w:sz w:val="22"/>
          <w:szCs w:val="22"/>
        </w:rPr>
        <w:br w:type="page"/>
      </w: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lastRenderedPageBreak/>
        <w:t>a. Bénéficiaires</w:t>
      </w:r>
    </w:p>
    <w:p w:rsidR="00AB1442" w:rsidRPr="006050FC" w:rsidRDefault="00AB1442" w:rsidP="00AB1442">
      <w:pPr>
        <w:spacing w:before="80"/>
        <w:jc w:val="both"/>
        <w:rPr>
          <w:rFonts w:ascii="Arial" w:hAnsi="Arial" w:cs="Arial"/>
          <w:szCs w:val="22"/>
        </w:rPr>
      </w:pPr>
      <w:r w:rsidRPr="006050FC">
        <w:rPr>
          <w:rFonts w:ascii="Arial" w:hAnsi="Arial" w:cs="Arial"/>
          <w:szCs w:val="22"/>
        </w:rPr>
        <w:t>L’ensemble des acteurs de la recherche implantés en région Hauts-de-France (universités, grandes écoles, organismes de recherche, fondations, …) sont éligibles.</w:t>
      </w:r>
    </w:p>
    <w:p w:rsidR="00AB1442" w:rsidRPr="006050FC" w:rsidRDefault="00AB1442" w:rsidP="00AB1442">
      <w:pPr>
        <w:jc w:val="both"/>
        <w:rPr>
          <w:rFonts w:ascii="Arial" w:hAnsi="Arial" w:cs="Arial"/>
          <w:szCs w:val="22"/>
        </w:rPr>
      </w:pPr>
      <w:r w:rsidRPr="006050FC">
        <w:rPr>
          <w:rFonts w:ascii="Arial" w:hAnsi="Arial" w:cs="Arial"/>
          <w:szCs w:val="22"/>
        </w:rPr>
        <w:t xml:space="preserve">Les établissements de recherche hors région et les acteurs non académiques ne sont pas éligibles au soutien financier de la </w:t>
      </w:r>
      <w:r>
        <w:rPr>
          <w:rFonts w:ascii="Arial" w:hAnsi="Arial" w:cs="Arial"/>
          <w:szCs w:val="22"/>
        </w:rPr>
        <w:t>R</w:t>
      </w:r>
      <w:r w:rsidRPr="006050FC">
        <w:rPr>
          <w:rFonts w:ascii="Arial" w:hAnsi="Arial" w:cs="Arial"/>
          <w:szCs w:val="22"/>
        </w:rPr>
        <w:t>égion.</w:t>
      </w:r>
    </w:p>
    <w:p w:rsidR="00AB1442" w:rsidRPr="00127396" w:rsidRDefault="00AB1442" w:rsidP="00AB1442">
      <w:pPr>
        <w:rPr>
          <w:rFonts w:ascii="Arial" w:hAnsi="Arial" w:cs="Arial"/>
          <w:sz w:val="22"/>
          <w:szCs w:val="22"/>
        </w:rPr>
      </w:pP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t>b. Thématiques éligibles</w:t>
      </w:r>
    </w:p>
    <w:p w:rsidR="00AB1442" w:rsidRPr="006050FC" w:rsidRDefault="00AB1442" w:rsidP="00AB1442">
      <w:pPr>
        <w:autoSpaceDE w:val="0"/>
        <w:autoSpaceDN w:val="0"/>
        <w:adjustRightInd w:val="0"/>
        <w:spacing w:before="120"/>
        <w:jc w:val="both"/>
        <w:rPr>
          <w:rFonts w:ascii="Arial" w:eastAsia="Calibri" w:hAnsi="Arial" w:cs="Arial"/>
          <w:szCs w:val="22"/>
          <w:lang w:eastAsia="en-US"/>
        </w:rPr>
      </w:pPr>
      <w:r w:rsidRPr="006050FC">
        <w:rPr>
          <w:rFonts w:ascii="Arial" w:eastAsia="Calibri" w:hAnsi="Arial" w:cs="Arial"/>
          <w:szCs w:val="22"/>
          <w:lang w:eastAsia="en-US"/>
        </w:rPr>
        <w:t>Les projets porteront sur des thématiques de recherche liées aux défis économiques et sociétaux auxquels la région est confrontée. Ils devront être en cohérence avec :</w:t>
      </w:r>
    </w:p>
    <w:p w:rsidR="00AB1442" w:rsidRPr="006050FC" w:rsidRDefault="00AB1442" w:rsidP="00AB1442">
      <w:pPr>
        <w:autoSpaceDE w:val="0"/>
        <w:autoSpaceDN w:val="0"/>
        <w:adjustRightInd w:val="0"/>
        <w:spacing w:before="120"/>
        <w:jc w:val="both"/>
        <w:rPr>
          <w:rFonts w:ascii="Arial" w:eastAsia="Calibri" w:hAnsi="Arial" w:cs="Arial"/>
          <w:sz w:val="6"/>
          <w:szCs w:val="22"/>
          <w:lang w:eastAsia="en-US"/>
        </w:rPr>
      </w:pPr>
    </w:p>
    <w:p w:rsidR="00AB1442" w:rsidRPr="006050FC" w:rsidRDefault="00AB1442" w:rsidP="00AB1442">
      <w:pPr>
        <w:pStyle w:val="Paragraphedeliste"/>
        <w:numPr>
          <w:ilvl w:val="0"/>
          <w:numId w:val="7"/>
        </w:numPr>
        <w:autoSpaceDE w:val="0"/>
        <w:autoSpaceDN w:val="0"/>
        <w:adjustRightInd w:val="0"/>
        <w:rPr>
          <w:rFonts w:ascii="Arial" w:hAnsi="Arial" w:cs="Arial"/>
          <w:szCs w:val="22"/>
          <w:lang w:eastAsia="en-US"/>
        </w:rPr>
      </w:pPr>
      <w:r w:rsidRPr="006050FC">
        <w:rPr>
          <w:rFonts w:ascii="Arial" w:hAnsi="Arial" w:cs="Arial"/>
          <w:szCs w:val="22"/>
          <w:lang w:eastAsia="en-US"/>
        </w:rPr>
        <w:t>les dynamiques sectorielles du Schéma Régional de Développement Economique d’Innovation et d’Internationalisation (SRDEII) :</w:t>
      </w:r>
    </w:p>
    <w:p w:rsidR="00AB1442" w:rsidRPr="006050FC" w:rsidRDefault="00AB1442" w:rsidP="00AB1442">
      <w:pPr>
        <w:pStyle w:val="Paragraphedeliste"/>
        <w:autoSpaceDE w:val="0"/>
        <w:autoSpaceDN w:val="0"/>
        <w:adjustRightInd w:val="0"/>
        <w:rPr>
          <w:rFonts w:ascii="Arial" w:hAnsi="Arial" w:cs="Arial"/>
          <w:sz w:val="6"/>
          <w:szCs w:val="16"/>
          <w:lang w:eastAsia="en-US"/>
        </w:rPr>
      </w:pPr>
    </w:p>
    <w:p w:rsidR="00AB1442" w:rsidRPr="00AE2235" w:rsidRDefault="008B4901" w:rsidP="00AB1442">
      <w:pPr>
        <w:pStyle w:val="Paragraphedeliste"/>
        <w:numPr>
          <w:ilvl w:val="1"/>
          <w:numId w:val="7"/>
        </w:numPr>
        <w:ind w:left="1434" w:hanging="357"/>
        <w:jc w:val="both"/>
        <w:rPr>
          <w:rFonts w:ascii="Arial" w:hAnsi="Arial" w:cs="Arial"/>
          <w:i/>
        </w:rPr>
      </w:pPr>
      <w:hyperlink r:id="rId8" w:anchor="single-collapse-0" w:history="1">
        <w:r w:rsidR="00AB1442" w:rsidRPr="00C977AC">
          <w:rPr>
            <w:rFonts w:ascii="Arial" w:hAnsi="Arial" w:cs="Arial"/>
            <w:i/>
            <w:lang w:eastAsia="en-US"/>
          </w:rPr>
          <w:t>La Région pionnière de la Troisième Révolution Industrielle, maritime et agricole</w:t>
        </w:r>
      </w:hyperlink>
      <w:r w:rsidR="00AB1442" w:rsidRPr="00AE2235">
        <w:rPr>
          <w:rFonts w:ascii="Arial" w:hAnsi="Arial" w:cs="Arial"/>
          <w:i/>
        </w:rPr>
        <w:t xml:space="preserve"> (TRIMA) </w:t>
      </w:r>
    </w:p>
    <w:p w:rsidR="00AB1442" w:rsidRPr="00AE2235" w:rsidRDefault="008B4901" w:rsidP="00AB1442">
      <w:pPr>
        <w:pStyle w:val="Paragraphedeliste"/>
        <w:numPr>
          <w:ilvl w:val="1"/>
          <w:numId w:val="7"/>
        </w:numPr>
        <w:ind w:left="1434" w:hanging="357"/>
        <w:jc w:val="both"/>
        <w:rPr>
          <w:rFonts w:ascii="Arial" w:hAnsi="Arial" w:cs="Arial"/>
          <w:i/>
        </w:rPr>
      </w:pPr>
      <w:hyperlink r:id="rId9" w:anchor="single-collapse-1" w:history="1">
        <w:r w:rsidR="00AB1442" w:rsidRPr="00AE2235">
          <w:rPr>
            <w:rFonts w:ascii="Arial" w:hAnsi="Arial" w:cs="Arial"/>
            <w:i/>
          </w:rPr>
          <w:t>Euro-HUB : une région commerçante, leader de la distribution et hub logistique européen</w:t>
        </w:r>
      </w:hyperlink>
      <w:r w:rsidR="00AB1442" w:rsidRPr="00AE2235">
        <w:rPr>
          <w:rFonts w:ascii="Arial" w:hAnsi="Arial" w:cs="Arial"/>
          <w:i/>
        </w:rPr>
        <w:t xml:space="preserve"> </w:t>
      </w:r>
    </w:p>
    <w:p w:rsidR="00AB1442" w:rsidRPr="00AE2235" w:rsidRDefault="008B4901" w:rsidP="00AB1442">
      <w:pPr>
        <w:pStyle w:val="Paragraphedeliste"/>
        <w:numPr>
          <w:ilvl w:val="1"/>
          <w:numId w:val="7"/>
        </w:numPr>
        <w:ind w:left="1434" w:hanging="357"/>
        <w:jc w:val="both"/>
        <w:rPr>
          <w:rFonts w:ascii="Arial" w:hAnsi="Arial" w:cs="Arial"/>
          <w:i/>
        </w:rPr>
      </w:pPr>
      <w:hyperlink r:id="rId10" w:anchor="single-collapse-2" w:history="1">
        <w:r w:rsidR="00AB1442" w:rsidRPr="00AE2235">
          <w:rPr>
            <w:rFonts w:ascii="Arial" w:hAnsi="Arial" w:cs="Arial"/>
            <w:i/>
          </w:rPr>
          <w:t>Welcome EU : l'excellence universitaire et tertiaire fait rayonner les Hauts-de-France en Europe</w:t>
        </w:r>
      </w:hyperlink>
      <w:r w:rsidR="00AB1442" w:rsidRPr="00AE2235">
        <w:rPr>
          <w:rFonts w:ascii="Arial" w:hAnsi="Arial" w:cs="Arial"/>
          <w:i/>
        </w:rPr>
        <w:t xml:space="preserve"> </w:t>
      </w:r>
    </w:p>
    <w:p w:rsidR="00AB1442" w:rsidRPr="00AE2235" w:rsidRDefault="008B4901" w:rsidP="00AB1442">
      <w:pPr>
        <w:pStyle w:val="Paragraphedeliste"/>
        <w:numPr>
          <w:ilvl w:val="1"/>
          <w:numId w:val="7"/>
        </w:numPr>
        <w:ind w:left="1434" w:hanging="357"/>
        <w:jc w:val="both"/>
        <w:rPr>
          <w:rFonts w:ascii="Arial" w:hAnsi="Arial" w:cs="Arial"/>
          <w:i/>
        </w:rPr>
      </w:pPr>
      <w:hyperlink r:id="rId11" w:anchor="single-collapse-3" w:history="1">
        <w:r w:rsidR="00AB1442" w:rsidRPr="00AE2235">
          <w:rPr>
            <w:rFonts w:ascii="Arial" w:hAnsi="Arial" w:cs="Arial"/>
            <w:i/>
          </w:rPr>
          <w:t>Génération S : pour un modèle régional innovant de la santé et des services à la personne, leader de la Silver économie</w:t>
        </w:r>
      </w:hyperlink>
      <w:r w:rsidR="00AB1442" w:rsidRPr="00AE2235">
        <w:rPr>
          <w:rFonts w:ascii="Arial" w:hAnsi="Arial" w:cs="Arial"/>
          <w:i/>
        </w:rPr>
        <w:t xml:space="preserve"> </w:t>
      </w:r>
    </w:p>
    <w:p w:rsidR="00AB1442" w:rsidRPr="00C977AC" w:rsidRDefault="008B4901" w:rsidP="00AB1442">
      <w:pPr>
        <w:pStyle w:val="Paragraphedeliste"/>
        <w:numPr>
          <w:ilvl w:val="1"/>
          <w:numId w:val="7"/>
        </w:numPr>
        <w:autoSpaceDE w:val="0"/>
        <w:autoSpaceDN w:val="0"/>
        <w:adjustRightInd w:val="0"/>
        <w:ind w:left="1434" w:hanging="357"/>
        <w:rPr>
          <w:rFonts w:ascii="Arial" w:hAnsi="Arial" w:cs="Arial"/>
          <w:i/>
          <w:lang w:eastAsia="en-US"/>
        </w:rPr>
      </w:pPr>
      <w:hyperlink r:id="rId12" w:anchor="single-collapse-4" w:history="1">
        <w:r w:rsidR="00AB1442" w:rsidRPr="00AE2235">
          <w:rPr>
            <w:rFonts w:ascii="Arial" w:hAnsi="Arial" w:cs="Arial"/>
            <w:i/>
          </w:rPr>
          <w:t>Créa-HDF : notre Région est attractive</w:t>
        </w:r>
      </w:hyperlink>
    </w:p>
    <w:p w:rsidR="00AB1442" w:rsidRPr="00C977AC" w:rsidRDefault="00AB1442" w:rsidP="00AB1442">
      <w:pPr>
        <w:pStyle w:val="Paragraphedeliste"/>
        <w:autoSpaceDE w:val="0"/>
        <w:autoSpaceDN w:val="0"/>
        <w:adjustRightInd w:val="0"/>
        <w:ind w:left="1440"/>
        <w:rPr>
          <w:rFonts w:ascii="Arial" w:hAnsi="Arial" w:cs="Arial"/>
          <w:i/>
          <w:sz w:val="22"/>
          <w:szCs w:val="22"/>
          <w:lang w:eastAsia="en-US"/>
        </w:rPr>
      </w:pPr>
    </w:p>
    <w:p w:rsidR="00AB1442" w:rsidRPr="006050FC" w:rsidRDefault="00AB1442" w:rsidP="00AB1442">
      <w:pPr>
        <w:numPr>
          <w:ilvl w:val="0"/>
          <w:numId w:val="7"/>
        </w:numPr>
        <w:jc w:val="both"/>
        <w:rPr>
          <w:rFonts w:ascii="Arial" w:eastAsia="Calibri" w:hAnsi="Arial" w:cs="Arial"/>
          <w:i/>
          <w:iCs/>
          <w:szCs w:val="22"/>
          <w:lang w:eastAsia="en-US"/>
        </w:rPr>
      </w:pPr>
      <w:r w:rsidRPr="006050FC">
        <w:rPr>
          <w:rFonts w:ascii="Arial" w:eastAsia="Calibri" w:hAnsi="Arial" w:cs="Arial"/>
          <w:b/>
          <w:szCs w:val="22"/>
          <w:lang w:eastAsia="en-US"/>
        </w:rPr>
        <w:t>et/ou</w:t>
      </w:r>
      <w:r w:rsidRPr="006050FC">
        <w:rPr>
          <w:rFonts w:ascii="Arial" w:eastAsia="Calibri" w:hAnsi="Arial" w:cs="Arial"/>
          <w:szCs w:val="22"/>
          <w:lang w:eastAsia="en-US"/>
        </w:rPr>
        <w:t xml:space="preserve"> les </w:t>
      </w:r>
      <w:r w:rsidRPr="006050FC">
        <w:rPr>
          <w:rFonts w:ascii="Arial" w:hAnsi="Arial" w:cs="Arial"/>
          <w:szCs w:val="22"/>
        </w:rPr>
        <w:t>axes</w:t>
      </w:r>
      <w:r w:rsidRPr="006050FC">
        <w:rPr>
          <w:rFonts w:ascii="Arial" w:eastAsia="Calibri" w:hAnsi="Arial" w:cs="Arial"/>
          <w:szCs w:val="22"/>
          <w:lang w:eastAsia="en-US"/>
        </w:rPr>
        <w:t xml:space="preserve"> stratégiques affichés par l’I-SITE ULNE :</w:t>
      </w:r>
      <w:r w:rsidRPr="006050FC">
        <w:rPr>
          <w:rFonts w:ascii="Arial" w:eastAsia="Calibri" w:hAnsi="Arial" w:cs="Arial"/>
          <w:i/>
          <w:iCs/>
          <w:szCs w:val="22"/>
          <w:lang w:eastAsia="en-US"/>
        </w:rPr>
        <w:t xml:space="preserve"> </w:t>
      </w:r>
    </w:p>
    <w:p w:rsidR="00AB1442" w:rsidRPr="006050FC" w:rsidRDefault="00AB1442" w:rsidP="00AB1442">
      <w:pPr>
        <w:ind w:left="720"/>
        <w:jc w:val="both"/>
        <w:rPr>
          <w:rFonts w:ascii="Arial" w:eastAsia="Calibri" w:hAnsi="Arial" w:cs="Arial"/>
          <w:i/>
          <w:iCs/>
          <w:sz w:val="6"/>
          <w:szCs w:val="16"/>
          <w:lang w:eastAsia="en-US"/>
        </w:rPr>
      </w:pP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 xml:space="preserve">La santé de précision </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 xml:space="preserve">La science au service de notre planète en évolution </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 xml:space="preserve">La science pour développer le savoir interactif </w:t>
      </w:r>
    </w:p>
    <w:p w:rsidR="00AB1442" w:rsidRPr="00C977AC" w:rsidRDefault="00AB1442" w:rsidP="00AB1442">
      <w:pPr>
        <w:pStyle w:val="Paragraphedeliste"/>
        <w:ind w:left="1434"/>
        <w:jc w:val="both"/>
        <w:rPr>
          <w:rFonts w:ascii="Arial" w:hAnsi="Arial" w:cs="Arial"/>
          <w:i/>
          <w:lang w:eastAsia="en-US"/>
        </w:rPr>
      </w:pPr>
    </w:p>
    <w:p w:rsidR="00AB1442" w:rsidRPr="006050FC" w:rsidRDefault="00AB1442" w:rsidP="00AB1442">
      <w:pPr>
        <w:numPr>
          <w:ilvl w:val="0"/>
          <w:numId w:val="7"/>
        </w:numPr>
        <w:jc w:val="both"/>
        <w:rPr>
          <w:rFonts w:ascii="Arial" w:eastAsia="Calibri" w:hAnsi="Arial" w:cs="Arial"/>
          <w:szCs w:val="22"/>
          <w:lang w:eastAsia="en-US"/>
        </w:rPr>
      </w:pPr>
      <w:r w:rsidRPr="006050FC">
        <w:rPr>
          <w:rFonts w:ascii="Arial" w:eastAsia="Calibri" w:hAnsi="Arial" w:cs="Arial"/>
          <w:b/>
          <w:szCs w:val="22"/>
          <w:lang w:eastAsia="en-US"/>
        </w:rPr>
        <w:t>et/ou</w:t>
      </w:r>
      <w:r w:rsidRPr="006050FC">
        <w:rPr>
          <w:rFonts w:ascii="Arial" w:eastAsia="Calibri" w:hAnsi="Arial" w:cs="Arial"/>
          <w:szCs w:val="22"/>
          <w:lang w:eastAsia="en-US"/>
        </w:rPr>
        <w:t xml:space="preserve"> les thématiques de la Stratégie régionale recherche innovation inscrites dans la Stratégie de Recherche et d'Innovation pour une spécialisation intelligente (SRI-SI) et dans la Smart Specialisation Strategy (S3). </w:t>
      </w:r>
    </w:p>
    <w:p w:rsidR="00AB1442" w:rsidRDefault="00AB1442" w:rsidP="00AB1442">
      <w:pPr>
        <w:ind w:left="720"/>
        <w:jc w:val="both"/>
        <w:rPr>
          <w:rFonts w:ascii="Arial" w:eastAsia="Calibri" w:hAnsi="Arial" w:cs="Arial"/>
          <w:szCs w:val="22"/>
          <w:lang w:eastAsia="en-US"/>
        </w:rPr>
      </w:pPr>
      <w:r w:rsidRPr="006050FC">
        <w:rPr>
          <w:rFonts w:ascii="Arial" w:eastAsia="Calibri" w:hAnsi="Arial" w:cs="Arial"/>
          <w:szCs w:val="22"/>
          <w:lang w:eastAsia="en-US"/>
        </w:rPr>
        <w:t>Ce nouveau dispositif est ouvert uniquement aux thématiques des Domaines d’Activités Stratégiques (DAS) inclus dans les SRI-</w:t>
      </w:r>
      <w:r>
        <w:rPr>
          <w:rFonts w:ascii="Arial" w:eastAsia="Calibri" w:hAnsi="Arial" w:cs="Arial"/>
          <w:szCs w:val="22"/>
          <w:lang w:eastAsia="en-US"/>
        </w:rPr>
        <w:t>SI et S3, décrites ci-dessous :</w:t>
      </w:r>
    </w:p>
    <w:p w:rsidR="00AB1442" w:rsidRPr="006050FC" w:rsidRDefault="00AB1442" w:rsidP="00AB1442">
      <w:pPr>
        <w:ind w:left="720"/>
        <w:jc w:val="both"/>
        <w:rPr>
          <w:rFonts w:ascii="Arial" w:eastAsia="Calibri" w:hAnsi="Arial" w:cs="Arial"/>
          <w:szCs w:val="22"/>
          <w:lang w:eastAsia="en-US"/>
        </w:rPr>
      </w:pPr>
    </w:p>
    <w:p w:rsidR="00AB1442" w:rsidRPr="00BF51B9" w:rsidRDefault="00AB1442" w:rsidP="00AB1442">
      <w:pPr>
        <w:rPr>
          <w:sz w:val="8"/>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5100"/>
      </w:tblGrid>
      <w:tr w:rsidR="00AB1442" w:rsidRPr="006050FC" w:rsidTr="00F45B16">
        <w:tc>
          <w:tcPr>
            <w:tcW w:w="2499" w:type="pct"/>
            <w:shd w:val="clear" w:color="auto" w:fill="D9D9D9"/>
            <w:vAlign w:val="center"/>
          </w:tcPr>
          <w:p w:rsidR="00AB1442" w:rsidRPr="006050FC" w:rsidRDefault="00AB1442" w:rsidP="00F45B16">
            <w:pPr>
              <w:pStyle w:val="Default"/>
              <w:ind w:left="720" w:hanging="11"/>
              <w:jc w:val="center"/>
              <w:rPr>
                <w:b/>
                <w:color w:val="auto"/>
                <w:sz w:val="20"/>
                <w:szCs w:val="22"/>
              </w:rPr>
            </w:pPr>
            <w:r w:rsidRPr="006050FC">
              <w:rPr>
                <w:b/>
                <w:color w:val="auto"/>
                <w:sz w:val="20"/>
                <w:szCs w:val="22"/>
              </w:rPr>
              <w:t>SRI-SI</w:t>
            </w:r>
          </w:p>
        </w:tc>
        <w:tc>
          <w:tcPr>
            <w:tcW w:w="2501" w:type="pct"/>
            <w:shd w:val="clear" w:color="auto" w:fill="D9D9D9"/>
            <w:vAlign w:val="center"/>
          </w:tcPr>
          <w:p w:rsidR="00AB1442" w:rsidRPr="006050FC" w:rsidRDefault="00AB1442" w:rsidP="00F45B16">
            <w:pPr>
              <w:pStyle w:val="Default"/>
              <w:jc w:val="center"/>
              <w:rPr>
                <w:b/>
                <w:color w:val="auto"/>
                <w:sz w:val="20"/>
                <w:szCs w:val="22"/>
              </w:rPr>
            </w:pPr>
            <w:r w:rsidRPr="006050FC">
              <w:rPr>
                <w:b/>
                <w:color w:val="auto"/>
                <w:sz w:val="20"/>
                <w:szCs w:val="22"/>
              </w:rPr>
              <w:t>S3</w:t>
            </w:r>
          </w:p>
        </w:tc>
      </w:tr>
      <w:tr w:rsidR="00AB1442" w:rsidRPr="00417A28" w:rsidTr="00F45B16">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 xml:space="preserve">DAS 1 : Transport, </w:t>
            </w:r>
            <w:r>
              <w:rPr>
                <w:color w:val="auto"/>
                <w:sz w:val="18"/>
                <w:szCs w:val="18"/>
              </w:rPr>
              <w:t>éco</w:t>
            </w:r>
            <w:r w:rsidRPr="00417A28">
              <w:rPr>
                <w:color w:val="auto"/>
                <w:sz w:val="18"/>
                <w:szCs w:val="18"/>
              </w:rPr>
              <w:t>mobilité, infrastructures et systèmes ferroviaires </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 xml:space="preserve">Spécialisation 1 : </w:t>
            </w:r>
            <w:r>
              <w:rPr>
                <w:color w:val="auto"/>
                <w:sz w:val="18"/>
                <w:szCs w:val="18"/>
              </w:rPr>
              <w:t>Bio</w:t>
            </w:r>
            <w:r w:rsidRPr="00417A28">
              <w:rPr>
                <w:color w:val="auto"/>
                <w:sz w:val="18"/>
                <w:szCs w:val="18"/>
              </w:rPr>
              <w:t xml:space="preserve">économie </w:t>
            </w:r>
            <w:r>
              <w:rPr>
                <w:color w:val="auto"/>
                <w:sz w:val="18"/>
                <w:szCs w:val="18"/>
              </w:rPr>
              <w:t>et Bioraffinerie territoriale</w:t>
            </w:r>
          </w:p>
          <w:p w:rsidR="00AB1442" w:rsidRPr="00417A28" w:rsidRDefault="00AB1442" w:rsidP="00F45B16">
            <w:pPr>
              <w:pStyle w:val="Default"/>
              <w:jc w:val="both"/>
              <w:rPr>
                <w:color w:val="auto"/>
                <w:sz w:val="18"/>
                <w:szCs w:val="18"/>
              </w:rPr>
            </w:pPr>
          </w:p>
        </w:tc>
      </w:tr>
      <w:tr w:rsidR="00AB1442" w:rsidRPr="00417A28" w:rsidTr="00F45B16">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DAS 2 : Santé, alimentation, développement et valorisation des ressources aquatiques durables</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Spécialisation 2 : Energie, Mobilité et Urbanicité</w:t>
            </w:r>
          </w:p>
          <w:p w:rsidR="00AB1442" w:rsidRPr="00417A28" w:rsidRDefault="00AB1442" w:rsidP="00F45B16">
            <w:pPr>
              <w:pStyle w:val="Default"/>
              <w:jc w:val="both"/>
              <w:rPr>
                <w:color w:val="auto"/>
                <w:sz w:val="18"/>
                <w:szCs w:val="18"/>
              </w:rPr>
            </w:pPr>
          </w:p>
        </w:tc>
      </w:tr>
      <w:tr w:rsidR="00AB1442" w:rsidRPr="00417A28" w:rsidTr="00F45B16">
        <w:trPr>
          <w:trHeight w:val="613"/>
        </w:trPr>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DAS 3 : Ubiquitaire et internet des objets, commerce du futur : vers de nouvelles formes d’échanges et de consommation </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Emergence 1 : Chirurgie reconstructive et Santé technologies</w:t>
            </w:r>
          </w:p>
        </w:tc>
      </w:tr>
      <w:tr w:rsidR="00AB1442" w:rsidRPr="00417A28" w:rsidTr="00F45B16">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DAS 4 : Chimie, matériaux, recyclage, textiles polymères et composites, conception et applications de produits biosourcés </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Pr>
                <w:color w:val="auto"/>
                <w:sz w:val="18"/>
                <w:szCs w:val="18"/>
              </w:rPr>
              <w:t>T</w:t>
            </w:r>
            <w:r w:rsidRPr="00417A28">
              <w:rPr>
                <w:color w:val="auto"/>
                <w:sz w:val="18"/>
                <w:szCs w:val="18"/>
              </w:rPr>
              <w:t>ransversalité 1 : Maitrise des risques chroniques et accidentels et impacts environnementaux</w:t>
            </w:r>
          </w:p>
          <w:p w:rsidR="00AB1442" w:rsidRPr="00417A28" w:rsidRDefault="00AB1442" w:rsidP="00F45B16">
            <w:pPr>
              <w:pStyle w:val="Default"/>
              <w:jc w:val="both"/>
              <w:rPr>
                <w:color w:val="auto"/>
                <w:sz w:val="18"/>
                <w:szCs w:val="18"/>
              </w:rPr>
            </w:pPr>
          </w:p>
        </w:tc>
      </w:tr>
      <w:tr w:rsidR="00AB1442" w:rsidRPr="00417A28" w:rsidTr="00F45B16">
        <w:tc>
          <w:tcPr>
            <w:tcW w:w="2499"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DAS 5 : Images numé</w:t>
            </w:r>
            <w:r>
              <w:rPr>
                <w:color w:val="auto"/>
                <w:sz w:val="18"/>
                <w:szCs w:val="18"/>
              </w:rPr>
              <w:t>riques et industries créatives</w:t>
            </w:r>
          </w:p>
        </w:tc>
        <w:tc>
          <w:tcPr>
            <w:tcW w:w="2501" w:type="pct"/>
            <w:shd w:val="clear" w:color="auto" w:fill="auto"/>
            <w:vAlign w:val="center"/>
          </w:tcPr>
          <w:p w:rsidR="00AB1442" w:rsidRPr="00417A28" w:rsidRDefault="00AB1442" w:rsidP="00AB1442">
            <w:pPr>
              <w:pStyle w:val="Default"/>
              <w:numPr>
                <w:ilvl w:val="0"/>
                <w:numId w:val="8"/>
              </w:numPr>
              <w:jc w:val="both"/>
              <w:rPr>
                <w:color w:val="auto"/>
                <w:sz w:val="18"/>
                <w:szCs w:val="18"/>
              </w:rPr>
            </w:pPr>
            <w:r>
              <w:rPr>
                <w:color w:val="auto"/>
                <w:sz w:val="18"/>
                <w:szCs w:val="18"/>
              </w:rPr>
              <w:t>T</w:t>
            </w:r>
            <w:r w:rsidRPr="00417A28">
              <w:rPr>
                <w:color w:val="auto"/>
                <w:sz w:val="18"/>
                <w:szCs w:val="18"/>
              </w:rPr>
              <w:t>ransversalité 2</w:t>
            </w:r>
            <w:r>
              <w:rPr>
                <w:color w:val="auto"/>
                <w:sz w:val="18"/>
                <w:szCs w:val="18"/>
              </w:rPr>
              <w:t xml:space="preserve"> : </w:t>
            </w:r>
            <w:r w:rsidRPr="00417A28">
              <w:rPr>
                <w:color w:val="auto"/>
                <w:sz w:val="18"/>
                <w:szCs w:val="18"/>
              </w:rPr>
              <w:t>Développement des outils numé</w:t>
            </w:r>
            <w:r>
              <w:rPr>
                <w:color w:val="auto"/>
                <w:sz w:val="18"/>
                <w:szCs w:val="18"/>
              </w:rPr>
              <w:t>riques et maitrise des systèmes</w:t>
            </w:r>
          </w:p>
        </w:tc>
      </w:tr>
      <w:tr w:rsidR="00AB1442" w:rsidRPr="00417A28" w:rsidTr="00F45B16">
        <w:tc>
          <w:tcPr>
            <w:tcW w:w="2499" w:type="pct"/>
            <w:vMerge w:val="restart"/>
            <w:shd w:val="clear" w:color="auto" w:fill="auto"/>
            <w:vAlign w:val="center"/>
          </w:tcPr>
          <w:p w:rsidR="00AB1442" w:rsidRPr="00417A28" w:rsidRDefault="00AB1442" w:rsidP="00AB1442">
            <w:pPr>
              <w:pStyle w:val="Default"/>
              <w:numPr>
                <w:ilvl w:val="0"/>
                <w:numId w:val="8"/>
              </w:numPr>
              <w:jc w:val="both"/>
              <w:rPr>
                <w:color w:val="auto"/>
                <w:sz w:val="18"/>
                <w:szCs w:val="18"/>
              </w:rPr>
            </w:pPr>
            <w:r w:rsidRPr="00417A28">
              <w:rPr>
                <w:color w:val="auto"/>
                <w:sz w:val="18"/>
                <w:szCs w:val="18"/>
              </w:rPr>
              <w:t>DAS 6 : Energie, développement des composants et c</w:t>
            </w:r>
            <w:r>
              <w:rPr>
                <w:color w:val="auto"/>
                <w:sz w:val="18"/>
                <w:szCs w:val="18"/>
              </w:rPr>
              <w:t>haines électriques courant fort</w:t>
            </w:r>
          </w:p>
        </w:tc>
        <w:tc>
          <w:tcPr>
            <w:tcW w:w="2501" w:type="pct"/>
            <w:shd w:val="clear" w:color="auto" w:fill="auto"/>
            <w:vAlign w:val="center"/>
          </w:tcPr>
          <w:p w:rsidR="00AB1442" w:rsidRPr="00417A28" w:rsidRDefault="00AB1442" w:rsidP="00AB1442">
            <w:pPr>
              <w:pStyle w:val="Default"/>
              <w:numPr>
                <w:ilvl w:val="0"/>
                <w:numId w:val="9"/>
              </w:numPr>
              <w:jc w:val="both"/>
              <w:rPr>
                <w:color w:val="auto"/>
                <w:sz w:val="18"/>
                <w:szCs w:val="18"/>
              </w:rPr>
            </w:pPr>
            <w:r>
              <w:rPr>
                <w:b/>
                <w:color w:val="auto"/>
                <w:sz w:val="18"/>
                <w:szCs w:val="18"/>
              </w:rPr>
              <w:t> </w:t>
            </w:r>
            <w:r w:rsidRPr="00417A28">
              <w:rPr>
                <w:color w:val="auto"/>
                <w:sz w:val="18"/>
                <w:szCs w:val="18"/>
              </w:rPr>
              <w:t>Transversalité 3 : Promotion des sciences humaines et sociales dans l’approche des grands défis sociétaux</w:t>
            </w:r>
          </w:p>
        </w:tc>
      </w:tr>
      <w:tr w:rsidR="00AB1442" w:rsidRPr="00417A28" w:rsidTr="00F45B16">
        <w:trPr>
          <w:trHeight w:val="361"/>
        </w:trPr>
        <w:tc>
          <w:tcPr>
            <w:tcW w:w="2499" w:type="pct"/>
            <w:vMerge/>
            <w:shd w:val="clear" w:color="auto" w:fill="auto"/>
            <w:vAlign w:val="center"/>
          </w:tcPr>
          <w:p w:rsidR="00AB1442" w:rsidRPr="00417A28" w:rsidRDefault="00AB1442" w:rsidP="00F45B16">
            <w:pPr>
              <w:pStyle w:val="Default"/>
              <w:jc w:val="both"/>
              <w:rPr>
                <w:color w:val="auto"/>
                <w:sz w:val="18"/>
                <w:szCs w:val="18"/>
              </w:rPr>
            </w:pPr>
          </w:p>
        </w:tc>
        <w:tc>
          <w:tcPr>
            <w:tcW w:w="2501" w:type="pct"/>
            <w:shd w:val="clear" w:color="auto" w:fill="auto"/>
            <w:vAlign w:val="center"/>
          </w:tcPr>
          <w:p w:rsidR="00AB1442" w:rsidRPr="00417A28" w:rsidRDefault="00AB1442" w:rsidP="00AB1442">
            <w:pPr>
              <w:pStyle w:val="Default"/>
              <w:numPr>
                <w:ilvl w:val="0"/>
                <w:numId w:val="9"/>
              </w:numPr>
              <w:jc w:val="both"/>
              <w:rPr>
                <w:color w:val="auto"/>
                <w:sz w:val="18"/>
                <w:szCs w:val="18"/>
              </w:rPr>
            </w:pPr>
            <w:r>
              <w:rPr>
                <w:b/>
                <w:color w:val="auto"/>
                <w:sz w:val="18"/>
                <w:szCs w:val="18"/>
              </w:rPr>
              <w:t> </w:t>
            </w:r>
            <w:r w:rsidRPr="00417A28">
              <w:rPr>
                <w:color w:val="auto"/>
                <w:sz w:val="18"/>
                <w:szCs w:val="18"/>
              </w:rPr>
              <w:t>Transversalité 4 : Innovation sociale</w:t>
            </w:r>
          </w:p>
        </w:tc>
      </w:tr>
    </w:tbl>
    <w:p w:rsidR="00AB1442" w:rsidRDefault="00AB1442" w:rsidP="00AB1442">
      <w:pPr>
        <w:rPr>
          <w:rFonts w:ascii="DIN-Regular" w:hAnsi="DIN-Regular"/>
          <w:szCs w:val="22"/>
        </w:rPr>
      </w:pPr>
    </w:p>
    <w:p w:rsidR="00AB1442" w:rsidRDefault="00AB1442" w:rsidP="00AB1442">
      <w:pPr>
        <w:rPr>
          <w:rFonts w:ascii="DIN-Regular" w:hAnsi="DIN-Regular"/>
          <w:szCs w:val="22"/>
        </w:rPr>
      </w:pPr>
    </w:p>
    <w:p w:rsidR="00AB1442" w:rsidRPr="006050FC" w:rsidRDefault="00AB1442" w:rsidP="00AB1442">
      <w:pPr>
        <w:pStyle w:val="Paragraphedeliste"/>
        <w:numPr>
          <w:ilvl w:val="0"/>
          <w:numId w:val="7"/>
        </w:numPr>
        <w:autoSpaceDE w:val="0"/>
        <w:autoSpaceDN w:val="0"/>
        <w:adjustRightInd w:val="0"/>
        <w:spacing w:after="120"/>
        <w:ind w:left="714" w:hanging="357"/>
        <w:jc w:val="both"/>
        <w:rPr>
          <w:rFonts w:ascii="Arial" w:hAnsi="Arial" w:cs="Arial"/>
          <w:szCs w:val="22"/>
          <w:lang w:eastAsia="en-US"/>
        </w:rPr>
      </w:pPr>
      <w:r w:rsidRPr="006050FC">
        <w:rPr>
          <w:rFonts w:ascii="Arial" w:hAnsi="Arial" w:cs="Arial"/>
          <w:b/>
          <w:szCs w:val="22"/>
          <w:lang w:eastAsia="en-US"/>
        </w:rPr>
        <w:t>et/ou</w:t>
      </w:r>
      <w:r w:rsidRPr="006050FC">
        <w:rPr>
          <w:rFonts w:ascii="Arial" w:hAnsi="Arial" w:cs="Arial"/>
          <w:szCs w:val="22"/>
          <w:lang w:eastAsia="en-US"/>
        </w:rPr>
        <w:t xml:space="preserve"> les actions transversales identifiées dans la SRI-SI pour amplifier la mutation économique régionale : </w:t>
      </w:r>
    </w:p>
    <w:p w:rsidR="00AB1442" w:rsidRPr="00C977AC" w:rsidRDefault="00AB1442" w:rsidP="00AB1442">
      <w:pPr>
        <w:pStyle w:val="Paragraphedeliste"/>
        <w:autoSpaceDE w:val="0"/>
        <w:autoSpaceDN w:val="0"/>
        <w:adjustRightInd w:val="0"/>
        <w:jc w:val="both"/>
        <w:rPr>
          <w:rFonts w:ascii="Arial" w:hAnsi="Arial" w:cs="Arial"/>
          <w:sz w:val="2"/>
          <w:szCs w:val="16"/>
          <w:lang w:eastAsia="en-US"/>
        </w:rPr>
      </w:pPr>
    </w:p>
    <w:p w:rsidR="00AB1442" w:rsidRDefault="00AB1442" w:rsidP="00AB1442">
      <w:pPr>
        <w:pStyle w:val="Paragraphedeliste"/>
        <w:ind w:left="1077"/>
        <w:jc w:val="both"/>
        <w:rPr>
          <w:rFonts w:ascii="Arial" w:hAnsi="Arial" w:cs="Arial"/>
          <w:i/>
          <w:lang w:eastAsia="en-US"/>
        </w:rPr>
      </w:pP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Faire évoluer les pratiques régionales vers plus d’entrepreneuriat et de prise d’initiative.</w:t>
      </w:r>
    </w:p>
    <w:p w:rsidR="00AB1442" w:rsidRPr="006E48C4"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Intégrer, le plus en amont possible dans les réflexions, la problématique du développement</w:t>
      </w:r>
      <w:r>
        <w:rPr>
          <w:rFonts w:ascii="Arial" w:hAnsi="Arial" w:cs="Arial"/>
          <w:i/>
          <w:lang w:eastAsia="en-US"/>
        </w:rPr>
        <w:t xml:space="preserve"> </w:t>
      </w:r>
      <w:r w:rsidRPr="006E48C4">
        <w:rPr>
          <w:rFonts w:ascii="Arial" w:hAnsi="Arial" w:cs="Arial"/>
          <w:i/>
          <w:lang w:eastAsia="en-US"/>
        </w:rPr>
        <w:t>durable et la nécessité d’un nouveau modèle de développement.</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Innover par et pour les services.</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Attirer des investissements « à haute intensité technologique », changer l’image de la région.</w:t>
      </w:r>
    </w:p>
    <w:p w:rsidR="00AB1442" w:rsidRPr="006E48C4"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Mieux accompagner et mieux financer l’innovation, notamment en soutenant le</w:t>
      </w:r>
      <w:r>
        <w:rPr>
          <w:rFonts w:ascii="Arial" w:hAnsi="Arial" w:cs="Arial"/>
          <w:i/>
          <w:lang w:eastAsia="en-US"/>
        </w:rPr>
        <w:t xml:space="preserve"> </w:t>
      </w:r>
      <w:r w:rsidRPr="006E48C4">
        <w:rPr>
          <w:rFonts w:ascii="Arial" w:hAnsi="Arial" w:cs="Arial"/>
          <w:i/>
          <w:lang w:eastAsia="en-US"/>
        </w:rPr>
        <w:t>développement de stratégies de filières.</w:t>
      </w:r>
    </w:p>
    <w:p w:rsidR="00AB1442" w:rsidRPr="006E48C4"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Renforcer le potentiel de recherche public et privé et les pratiques de valorisation et de</w:t>
      </w:r>
      <w:r>
        <w:rPr>
          <w:rFonts w:ascii="Arial" w:hAnsi="Arial" w:cs="Arial"/>
          <w:i/>
          <w:lang w:eastAsia="en-US"/>
        </w:rPr>
        <w:t xml:space="preserve"> </w:t>
      </w:r>
      <w:r w:rsidRPr="006E48C4">
        <w:rPr>
          <w:rFonts w:ascii="Arial" w:hAnsi="Arial" w:cs="Arial"/>
          <w:i/>
          <w:lang w:eastAsia="en-US"/>
        </w:rPr>
        <w:t>transfert.</w:t>
      </w:r>
    </w:p>
    <w:p w:rsidR="00AB1442" w:rsidRPr="00C977AC" w:rsidRDefault="00AB1442" w:rsidP="00AB1442">
      <w:pPr>
        <w:pStyle w:val="Paragraphedeliste"/>
        <w:numPr>
          <w:ilvl w:val="1"/>
          <w:numId w:val="7"/>
        </w:numPr>
        <w:ind w:left="1434" w:hanging="357"/>
        <w:jc w:val="both"/>
        <w:rPr>
          <w:rFonts w:ascii="Arial" w:hAnsi="Arial" w:cs="Arial"/>
          <w:i/>
          <w:lang w:eastAsia="en-US"/>
        </w:rPr>
      </w:pPr>
      <w:r w:rsidRPr="00C977AC">
        <w:rPr>
          <w:rFonts w:ascii="Arial" w:hAnsi="Arial" w:cs="Arial"/>
          <w:i/>
          <w:lang w:eastAsia="en-US"/>
        </w:rPr>
        <w:t>Renforcer les partenariats avec les ressources d’excellence d’autres régions européennes.</w:t>
      </w:r>
    </w:p>
    <w:p w:rsidR="00AB1442" w:rsidRPr="009F4AE9" w:rsidRDefault="00AB1442" w:rsidP="00AB1442">
      <w:pPr>
        <w:pStyle w:val="Paragraphedeliste"/>
        <w:ind w:left="0"/>
        <w:jc w:val="both"/>
        <w:rPr>
          <w:rFonts w:ascii="Arial" w:hAnsi="Arial" w:cs="Arial"/>
          <w:sz w:val="16"/>
          <w:szCs w:val="16"/>
          <w:lang w:eastAsia="en-US"/>
        </w:rPr>
      </w:pPr>
      <w:r>
        <w:rPr>
          <w:rFonts w:ascii="Arial" w:hAnsi="Arial" w:cs="Arial"/>
          <w:lang w:eastAsia="en-US"/>
        </w:rPr>
        <w:br w:type="page"/>
      </w: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lastRenderedPageBreak/>
        <w:t>c. Modalités de soumission et de sélection</w:t>
      </w:r>
    </w:p>
    <w:p w:rsidR="00AB1442" w:rsidRPr="00BB2153" w:rsidRDefault="00AB1442" w:rsidP="00AB1442">
      <w:pPr>
        <w:ind w:firstLine="708"/>
        <w:rPr>
          <w:rFonts w:ascii="Arial" w:hAnsi="Arial" w:cs="Arial"/>
          <w:sz w:val="16"/>
          <w:szCs w:val="16"/>
          <w:u w:val="single"/>
        </w:rPr>
      </w:pPr>
    </w:p>
    <w:p w:rsidR="00AB1442" w:rsidRPr="006050FC" w:rsidRDefault="00AB1442" w:rsidP="00AB1442">
      <w:pPr>
        <w:jc w:val="both"/>
        <w:rPr>
          <w:rFonts w:ascii="Arial" w:hAnsi="Arial" w:cs="Arial"/>
          <w:szCs w:val="22"/>
        </w:rPr>
      </w:pPr>
      <w:r w:rsidRPr="006050FC">
        <w:rPr>
          <w:rFonts w:ascii="Arial" w:hAnsi="Arial" w:cs="Arial"/>
          <w:szCs w:val="22"/>
        </w:rPr>
        <w:t>Les différents critères de recevabilité et d’évaluation des projets déposés sont spécifiques à chacun des volets du dispositif en cohérence avec les objectifs et les résultats attendus. Ils sont explicités dans l’annexe dédiée avec les modalités de financement.</w:t>
      </w:r>
    </w:p>
    <w:p w:rsidR="00AB1442" w:rsidRPr="00BB2153" w:rsidRDefault="00AB1442" w:rsidP="00AB1442">
      <w:pPr>
        <w:jc w:val="both"/>
        <w:rPr>
          <w:rFonts w:ascii="Arial" w:hAnsi="Arial" w:cs="Arial"/>
          <w:sz w:val="16"/>
          <w:szCs w:val="16"/>
        </w:rPr>
      </w:pPr>
    </w:p>
    <w:p w:rsidR="00AB1442" w:rsidRPr="006050FC" w:rsidRDefault="00AB1442" w:rsidP="00AB1442">
      <w:pPr>
        <w:jc w:val="both"/>
        <w:outlineLvl w:val="0"/>
        <w:rPr>
          <w:rFonts w:ascii="Arial" w:hAnsi="Arial" w:cs="Arial"/>
          <w:szCs w:val="22"/>
          <w:lang w:val="fr-CA"/>
        </w:rPr>
      </w:pPr>
      <w:r w:rsidRPr="006050FC">
        <w:rPr>
          <w:rFonts w:ascii="Arial" w:hAnsi="Arial" w:cs="Arial"/>
          <w:szCs w:val="22"/>
        </w:rPr>
        <w:t xml:space="preserve">Dans le cadre du </w:t>
      </w:r>
      <w:r w:rsidRPr="006050FC">
        <w:rPr>
          <w:rFonts w:ascii="Arial" w:hAnsi="Arial" w:cs="Arial"/>
          <w:b/>
          <w:szCs w:val="22"/>
        </w:rPr>
        <w:t>volet « Partenarial »</w:t>
      </w:r>
      <w:r w:rsidRPr="006050FC">
        <w:rPr>
          <w:rFonts w:ascii="Arial" w:hAnsi="Arial" w:cs="Arial"/>
          <w:szCs w:val="22"/>
        </w:rPr>
        <w:t>, il s’agira dans un premier temps de recueillir</w:t>
      </w:r>
      <w:r>
        <w:rPr>
          <w:rFonts w:ascii="Arial" w:hAnsi="Arial" w:cs="Arial"/>
          <w:szCs w:val="22"/>
        </w:rPr>
        <w:t>, au fil de l’eau,</w:t>
      </w:r>
      <w:r w:rsidRPr="006050FC">
        <w:rPr>
          <w:rFonts w:ascii="Arial" w:hAnsi="Arial" w:cs="Arial"/>
          <w:szCs w:val="22"/>
        </w:rPr>
        <w:t xml:space="preserve"> les </w:t>
      </w:r>
      <w:r>
        <w:rPr>
          <w:rFonts w:ascii="Arial" w:hAnsi="Arial" w:cs="Arial"/>
          <w:b/>
          <w:szCs w:val="22"/>
        </w:rPr>
        <w:t xml:space="preserve">candidatures spontanées </w:t>
      </w:r>
      <w:r w:rsidRPr="006050FC">
        <w:rPr>
          <w:rFonts w:ascii="Arial" w:hAnsi="Arial" w:cs="Arial"/>
          <w:szCs w:val="22"/>
        </w:rPr>
        <w:t>des porteurs de projet. Une ingénierie régionale sera mobilisée pour accompagner les candidats à répondre au mieux</w:t>
      </w:r>
      <w:r>
        <w:rPr>
          <w:rFonts w:ascii="Arial" w:hAnsi="Arial" w:cs="Arial"/>
          <w:szCs w:val="22"/>
        </w:rPr>
        <w:t xml:space="preserve"> aux attendus</w:t>
      </w:r>
      <w:r w:rsidRPr="006050FC">
        <w:rPr>
          <w:rFonts w:ascii="Arial" w:hAnsi="Arial" w:cs="Arial"/>
          <w:szCs w:val="22"/>
        </w:rPr>
        <w:t>, ils se verront alors transmettre un dossier de candidature. Les dossiers complets seront soumis au vote des élus régionaux. A titre indicatif, jusqu’à trois sélections par an peuvent être prévues.</w:t>
      </w:r>
      <w:r w:rsidRPr="006050FC">
        <w:rPr>
          <w:rFonts w:ascii="Arial" w:hAnsi="Arial" w:cs="Arial"/>
          <w:szCs w:val="22"/>
          <w:lang w:val="fr-CA"/>
        </w:rPr>
        <w:t xml:space="preserve"> </w:t>
      </w:r>
    </w:p>
    <w:p w:rsidR="00AB1442" w:rsidRPr="00BB2153" w:rsidRDefault="00AB1442" w:rsidP="00AB1442">
      <w:pPr>
        <w:jc w:val="both"/>
        <w:outlineLvl w:val="0"/>
        <w:rPr>
          <w:rFonts w:ascii="Arial" w:hAnsi="Arial" w:cs="Arial"/>
          <w:sz w:val="16"/>
          <w:szCs w:val="16"/>
          <w:lang w:val="fr-CA"/>
        </w:rPr>
      </w:pPr>
    </w:p>
    <w:p w:rsidR="00AB1442" w:rsidRPr="006050FC" w:rsidRDefault="00AB1442" w:rsidP="00AB1442">
      <w:pPr>
        <w:pStyle w:val="Retraitcorpsdetexte2"/>
        <w:keepLines/>
        <w:tabs>
          <w:tab w:val="left" w:pos="0"/>
        </w:tabs>
        <w:spacing w:after="0" w:line="240" w:lineRule="auto"/>
        <w:ind w:left="0"/>
        <w:jc w:val="both"/>
        <w:rPr>
          <w:rFonts w:ascii="Arial" w:hAnsi="Arial" w:cs="Arial"/>
          <w:szCs w:val="22"/>
        </w:rPr>
      </w:pPr>
      <w:r w:rsidRPr="006050FC">
        <w:rPr>
          <w:rFonts w:ascii="Arial" w:hAnsi="Arial" w:cs="Arial"/>
          <w:szCs w:val="22"/>
        </w:rPr>
        <w:t xml:space="preserve">Dans le cadre du volet </w:t>
      </w:r>
      <w:r w:rsidRPr="006050FC">
        <w:rPr>
          <w:rFonts w:ascii="Arial" w:hAnsi="Arial" w:cs="Arial"/>
          <w:b/>
          <w:szCs w:val="22"/>
        </w:rPr>
        <w:t>« Recherche Exploratoire »</w:t>
      </w:r>
      <w:r w:rsidRPr="006050FC">
        <w:rPr>
          <w:rFonts w:ascii="Arial" w:hAnsi="Arial" w:cs="Arial"/>
          <w:szCs w:val="22"/>
        </w:rPr>
        <w:t xml:space="preserve">, </w:t>
      </w:r>
      <w:r>
        <w:rPr>
          <w:rFonts w:ascii="Arial" w:hAnsi="Arial" w:cs="Arial"/>
          <w:szCs w:val="22"/>
        </w:rPr>
        <w:t>les candidatures seront déposées selon une calendrier défini chaque année sur le site de la Région</w:t>
      </w:r>
      <w:r w:rsidRPr="006050FC">
        <w:rPr>
          <w:rFonts w:ascii="Arial" w:hAnsi="Arial" w:cs="Arial"/>
          <w:szCs w:val="22"/>
        </w:rPr>
        <w:t xml:space="preserve">. Les demandes </w:t>
      </w:r>
      <w:r>
        <w:rPr>
          <w:rFonts w:ascii="Arial" w:hAnsi="Arial" w:cs="Arial"/>
          <w:szCs w:val="22"/>
        </w:rPr>
        <w:t xml:space="preserve">formalisées par écrit </w:t>
      </w:r>
      <w:r w:rsidRPr="006050FC">
        <w:rPr>
          <w:rFonts w:ascii="Arial" w:hAnsi="Arial" w:cs="Arial"/>
          <w:szCs w:val="22"/>
        </w:rPr>
        <w:t>seront analysées par un comité technique de sélection interne à la Région, qui appréciera la pertinence de chaque projet au regard</w:t>
      </w:r>
      <w:r>
        <w:rPr>
          <w:rFonts w:ascii="Arial" w:hAnsi="Arial" w:cs="Arial"/>
          <w:szCs w:val="22"/>
        </w:rPr>
        <w:t xml:space="preserve"> des attendus</w:t>
      </w:r>
      <w:r w:rsidRPr="006050FC">
        <w:rPr>
          <w:rFonts w:ascii="Arial" w:hAnsi="Arial" w:cs="Arial"/>
          <w:szCs w:val="22"/>
        </w:rPr>
        <w:t>. Une liste de projets sera proposée aux élus régionaux en Commission Permanente</w:t>
      </w:r>
      <w:r>
        <w:rPr>
          <w:rFonts w:ascii="Arial" w:hAnsi="Arial" w:cs="Arial"/>
          <w:szCs w:val="22"/>
        </w:rPr>
        <w:t xml:space="preserve"> avant notification aux candidats retenus</w:t>
      </w:r>
      <w:r w:rsidRPr="006050FC">
        <w:rPr>
          <w:rFonts w:ascii="Arial" w:hAnsi="Arial" w:cs="Arial"/>
          <w:szCs w:val="22"/>
        </w:rPr>
        <w:t>.</w:t>
      </w:r>
    </w:p>
    <w:p w:rsidR="00AB1442" w:rsidRPr="00BB2153" w:rsidRDefault="00AB1442" w:rsidP="00AB1442">
      <w:pPr>
        <w:pStyle w:val="Retraitcorpsdetexte2"/>
        <w:keepLines/>
        <w:tabs>
          <w:tab w:val="left" w:pos="0"/>
        </w:tabs>
        <w:spacing w:after="0" w:line="240" w:lineRule="auto"/>
        <w:ind w:left="0"/>
        <w:rPr>
          <w:rFonts w:ascii="Arial" w:hAnsi="Arial" w:cs="Arial"/>
          <w:sz w:val="16"/>
          <w:szCs w:val="16"/>
        </w:rPr>
      </w:pPr>
    </w:p>
    <w:p w:rsidR="00AB1442" w:rsidRPr="00BB2153" w:rsidRDefault="00AB1442" w:rsidP="00AB1442">
      <w:pPr>
        <w:pStyle w:val="Retraitcorpsdetexte2"/>
        <w:keepLines/>
        <w:tabs>
          <w:tab w:val="left" w:pos="0"/>
        </w:tabs>
        <w:spacing w:after="0" w:line="240" w:lineRule="auto"/>
        <w:ind w:left="0"/>
        <w:rPr>
          <w:rFonts w:ascii="Arial" w:hAnsi="Arial" w:cs="Arial"/>
          <w:sz w:val="16"/>
          <w:szCs w:val="16"/>
        </w:rPr>
      </w:pPr>
    </w:p>
    <w:p w:rsidR="00AB1442" w:rsidRPr="006050FC" w:rsidRDefault="00AB1442" w:rsidP="00AB1442">
      <w:pPr>
        <w:pStyle w:val="Retraitcorpsdetexte2"/>
        <w:keepLines/>
        <w:pBdr>
          <w:top w:val="single" w:sz="4" w:space="1" w:color="auto"/>
          <w:left w:val="single" w:sz="4" w:space="4" w:color="auto"/>
          <w:bottom w:val="single" w:sz="4" w:space="1" w:color="auto"/>
          <w:right w:val="single" w:sz="4" w:space="4" w:color="auto"/>
        </w:pBdr>
        <w:tabs>
          <w:tab w:val="left" w:pos="0"/>
        </w:tabs>
        <w:spacing w:after="0" w:line="240" w:lineRule="auto"/>
        <w:ind w:left="0"/>
        <w:jc w:val="both"/>
        <w:rPr>
          <w:rFonts w:ascii="Arial" w:hAnsi="Arial" w:cs="Arial"/>
          <w:szCs w:val="22"/>
        </w:rPr>
      </w:pPr>
      <w:r w:rsidRPr="006050FC">
        <w:rPr>
          <w:rFonts w:ascii="Arial" w:hAnsi="Arial" w:cs="Arial"/>
          <w:szCs w:val="22"/>
        </w:rPr>
        <w:t xml:space="preserve">Pour l’ensemble des projets la région Hauts-de-France attachera une attention particulière à la qualité </w:t>
      </w:r>
      <w:r w:rsidRPr="006050FC">
        <w:rPr>
          <w:rFonts w:ascii="Arial" w:hAnsi="Arial" w:cs="Arial"/>
          <w:b/>
          <w:bCs/>
          <w:szCs w:val="22"/>
        </w:rPr>
        <w:t>rédactionnelle du dossier</w:t>
      </w:r>
      <w:r w:rsidRPr="006050FC">
        <w:rPr>
          <w:rFonts w:ascii="Arial" w:hAnsi="Arial" w:cs="Arial"/>
          <w:szCs w:val="22"/>
        </w:rPr>
        <w:t xml:space="preserve"> et à la présence de </w:t>
      </w:r>
      <w:r w:rsidRPr="006050FC">
        <w:rPr>
          <w:rFonts w:ascii="Arial" w:hAnsi="Arial" w:cs="Arial"/>
          <w:b/>
          <w:bCs/>
          <w:szCs w:val="22"/>
        </w:rPr>
        <w:t>l’ensemble des informations demandées, d’ordre scientifique, administratif et financier</w:t>
      </w:r>
      <w:r w:rsidRPr="006050FC">
        <w:rPr>
          <w:rFonts w:ascii="Arial" w:hAnsi="Arial" w:cs="Arial"/>
          <w:szCs w:val="22"/>
        </w:rPr>
        <w:t xml:space="preserve">. </w:t>
      </w:r>
    </w:p>
    <w:p w:rsidR="00AB1442" w:rsidRPr="006050FC" w:rsidRDefault="00AB1442" w:rsidP="00AB1442">
      <w:pPr>
        <w:pStyle w:val="Retraitcorpsdetexte2"/>
        <w:keepLines/>
        <w:pBdr>
          <w:top w:val="single" w:sz="4" w:space="1" w:color="auto"/>
          <w:left w:val="single" w:sz="4" w:space="4" w:color="auto"/>
          <w:bottom w:val="single" w:sz="4" w:space="1" w:color="auto"/>
          <w:right w:val="single" w:sz="4" w:space="4" w:color="auto"/>
        </w:pBdr>
        <w:tabs>
          <w:tab w:val="left" w:pos="0"/>
        </w:tabs>
        <w:spacing w:before="120" w:after="0" w:line="240" w:lineRule="auto"/>
        <w:ind w:left="0"/>
        <w:jc w:val="both"/>
        <w:rPr>
          <w:rFonts w:ascii="Arial" w:hAnsi="Arial" w:cs="Arial"/>
          <w:b/>
          <w:bCs/>
          <w:szCs w:val="22"/>
        </w:rPr>
      </w:pPr>
      <w:r w:rsidRPr="006050FC">
        <w:rPr>
          <w:rFonts w:ascii="Arial" w:hAnsi="Arial" w:cs="Arial"/>
          <w:b/>
          <w:bCs/>
          <w:szCs w:val="22"/>
        </w:rPr>
        <w:t>Chaque projet devra détailler les objectifs visés en proposant des indicateurs permettant d’en mesurer la faisabilité, d’en suivre et d’en évaluer la réalisation.</w:t>
      </w:r>
    </w:p>
    <w:p w:rsidR="00AB1442" w:rsidRPr="006050FC" w:rsidRDefault="00AB1442" w:rsidP="00AB1442">
      <w:pPr>
        <w:pStyle w:val="Retraitcorpsdetexte2"/>
        <w:keepLines/>
        <w:pBdr>
          <w:top w:val="single" w:sz="4" w:space="1" w:color="auto"/>
          <w:left w:val="single" w:sz="4" w:space="4" w:color="auto"/>
          <w:bottom w:val="single" w:sz="4" w:space="1" w:color="auto"/>
          <w:right w:val="single" w:sz="4" w:space="4" w:color="auto"/>
        </w:pBdr>
        <w:tabs>
          <w:tab w:val="left" w:pos="0"/>
        </w:tabs>
        <w:spacing w:before="120" w:after="0" w:line="240" w:lineRule="auto"/>
        <w:ind w:left="0"/>
        <w:jc w:val="both"/>
        <w:rPr>
          <w:rFonts w:ascii="Arial" w:hAnsi="Arial" w:cs="Arial"/>
          <w:szCs w:val="22"/>
        </w:rPr>
      </w:pPr>
      <w:r w:rsidRPr="006050FC">
        <w:rPr>
          <w:rFonts w:ascii="Arial" w:hAnsi="Arial" w:cs="Arial"/>
          <w:b/>
          <w:bCs/>
          <w:szCs w:val="22"/>
        </w:rPr>
        <w:t>L’avis circonstancié</w:t>
      </w:r>
      <w:r w:rsidRPr="006050FC">
        <w:rPr>
          <w:rFonts w:ascii="Arial" w:hAnsi="Arial" w:cs="Arial"/>
          <w:szCs w:val="22"/>
        </w:rPr>
        <w:t xml:space="preserve"> du directeur du laboratoire et d’au moins l’une des tutelles de rattachement de chaque laboratoire partenaire du projet (Commission Recherche et Conseil d’Administration) est indispensable à la recevabilité des projets. </w:t>
      </w:r>
      <w:r w:rsidRPr="006050FC">
        <w:rPr>
          <w:rFonts w:ascii="Arial" w:hAnsi="Arial" w:cs="Arial"/>
          <w:b/>
          <w:bCs/>
          <w:szCs w:val="22"/>
        </w:rPr>
        <w:t>Cet avis porte sur la faisabilité du projet, son degré de priorité, son impact pour le développement du (des) laboratoire(s)</w:t>
      </w:r>
    </w:p>
    <w:p w:rsidR="00AB1442" w:rsidRPr="00BB2153" w:rsidRDefault="00AB1442" w:rsidP="00AB1442">
      <w:pPr>
        <w:rPr>
          <w:rFonts w:ascii="Arial" w:hAnsi="Arial" w:cs="Arial"/>
          <w:sz w:val="16"/>
          <w:szCs w:val="16"/>
        </w:rPr>
      </w:pPr>
    </w:p>
    <w:p w:rsidR="00AB1442" w:rsidRPr="00BB2153" w:rsidRDefault="00AB1442" w:rsidP="00AB1442">
      <w:pPr>
        <w:rPr>
          <w:rFonts w:ascii="Arial" w:hAnsi="Arial" w:cs="Arial"/>
          <w:sz w:val="16"/>
          <w:szCs w:val="16"/>
        </w:rPr>
      </w:pP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t>d. Modalités de suivi</w:t>
      </w:r>
    </w:p>
    <w:p w:rsidR="00AB1442" w:rsidRPr="006050FC" w:rsidRDefault="00AB1442" w:rsidP="00AB1442">
      <w:pPr>
        <w:pStyle w:val="Retraitcorpsdetexte2"/>
        <w:keepLines/>
        <w:tabs>
          <w:tab w:val="left" w:pos="0"/>
        </w:tabs>
        <w:spacing w:before="120" w:after="0" w:line="240" w:lineRule="auto"/>
        <w:ind w:left="0"/>
        <w:jc w:val="both"/>
        <w:rPr>
          <w:rFonts w:ascii="Arial" w:hAnsi="Arial" w:cs="Arial"/>
          <w:szCs w:val="22"/>
        </w:rPr>
      </w:pPr>
      <w:r w:rsidRPr="006050FC">
        <w:rPr>
          <w:rFonts w:ascii="Arial" w:hAnsi="Arial" w:cs="Arial"/>
          <w:szCs w:val="22"/>
        </w:rPr>
        <w:t xml:space="preserve">Un comité de suivi du projet sera mis en place avec l'ensemble des financeurs ; il se réunira à minima tous les ans ou à mi-parcours ainsi qu’à la fin du projet, pour valider les objectifs, les livrables, les dépenses engagées et restant à engager, les retombées potentielles et la valorisation du projet. Ce comité de suivi sera mis en place à l’initiative du bénéficiaire ; la Région en sera membre de droit et </w:t>
      </w:r>
      <w:r>
        <w:rPr>
          <w:rFonts w:ascii="Arial" w:hAnsi="Arial" w:cs="Arial"/>
          <w:szCs w:val="22"/>
        </w:rPr>
        <w:t>sera conviée aux réunions organisées</w:t>
      </w:r>
      <w:r w:rsidRPr="006050FC">
        <w:rPr>
          <w:rFonts w:ascii="Arial" w:hAnsi="Arial" w:cs="Arial"/>
          <w:szCs w:val="22"/>
        </w:rPr>
        <w:t>.</w:t>
      </w:r>
    </w:p>
    <w:p w:rsidR="00AB1442" w:rsidRDefault="00AB1442" w:rsidP="00AB1442">
      <w:pPr>
        <w:rPr>
          <w:rFonts w:ascii="Arial" w:hAnsi="Arial" w:cs="Arial"/>
          <w:sz w:val="16"/>
          <w:szCs w:val="16"/>
        </w:rPr>
      </w:pPr>
    </w:p>
    <w:p w:rsidR="00AB1442" w:rsidRPr="00BB2153" w:rsidRDefault="00AB1442" w:rsidP="00AB1442">
      <w:pPr>
        <w:rPr>
          <w:rFonts w:ascii="Arial" w:hAnsi="Arial" w:cs="Arial"/>
          <w:sz w:val="16"/>
          <w:szCs w:val="16"/>
        </w:rPr>
      </w:pPr>
    </w:p>
    <w:p w:rsidR="00AB1442" w:rsidRPr="006F1FE2" w:rsidRDefault="00AB1442" w:rsidP="00AB1442">
      <w:pPr>
        <w:ind w:firstLine="708"/>
        <w:rPr>
          <w:rFonts w:ascii="Arial" w:hAnsi="Arial" w:cs="Arial"/>
          <w:b/>
          <w:sz w:val="22"/>
          <w:szCs w:val="22"/>
          <w:u w:val="single"/>
        </w:rPr>
      </w:pPr>
      <w:r w:rsidRPr="006F1FE2">
        <w:rPr>
          <w:rFonts w:ascii="Arial" w:hAnsi="Arial" w:cs="Arial"/>
          <w:b/>
          <w:sz w:val="22"/>
          <w:szCs w:val="22"/>
          <w:u w:val="single"/>
        </w:rPr>
        <w:t>e. Mesures d’accompagnements complémentaires</w:t>
      </w:r>
    </w:p>
    <w:p w:rsidR="00AB1442" w:rsidRPr="00BB2153" w:rsidRDefault="00AB1442" w:rsidP="00AB1442">
      <w:pPr>
        <w:ind w:firstLine="708"/>
        <w:rPr>
          <w:rFonts w:ascii="Arial" w:hAnsi="Arial" w:cs="Arial"/>
          <w:sz w:val="16"/>
          <w:szCs w:val="16"/>
          <w:u w:val="single"/>
        </w:rPr>
      </w:pPr>
    </w:p>
    <w:p w:rsidR="00AB1442" w:rsidRPr="006050FC" w:rsidRDefault="00AB1442" w:rsidP="00AB1442">
      <w:pPr>
        <w:jc w:val="both"/>
        <w:rPr>
          <w:rFonts w:ascii="Arial" w:hAnsi="Arial" w:cs="Arial"/>
          <w:szCs w:val="22"/>
        </w:rPr>
      </w:pPr>
      <w:r w:rsidRPr="006050FC">
        <w:rPr>
          <w:rFonts w:ascii="Arial" w:hAnsi="Arial" w:cs="Arial"/>
          <w:szCs w:val="22"/>
        </w:rPr>
        <w:t>Dans le cas où les candidatures répondraient aux attendus et aux critères d’éligibilité du programme opérationnel 2014-2020 du Nord-Pas de Calais, axe prioritaire 1 « investir pour une région de la connaissance, entreprenante, dynamique et ouverte sur l’Europe dans le cadre des orientations de la SRI-SI », ou du programme opérationnel 2014-2020 de la Picardie, axe 1 « développer une économie fondée sur la connaissance et l’innovation sous toutes ses formes », des crédits européens pourront être mobilisés en appui des projets développés.</w:t>
      </w:r>
    </w:p>
    <w:p w:rsidR="00AB1442" w:rsidRPr="00BB2153" w:rsidRDefault="00AB1442" w:rsidP="00AB1442">
      <w:pPr>
        <w:jc w:val="both"/>
        <w:rPr>
          <w:rFonts w:ascii="Arial" w:hAnsi="Arial" w:cs="Arial"/>
          <w:sz w:val="16"/>
          <w:szCs w:val="16"/>
        </w:rPr>
      </w:pPr>
    </w:p>
    <w:p w:rsidR="00AB1442" w:rsidRPr="006050FC" w:rsidRDefault="00AB1442" w:rsidP="00AB1442">
      <w:pPr>
        <w:jc w:val="both"/>
        <w:rPr>
          <w:rFonts w:ascii="Arial" w:hAnsi="Arial" w:cs="Arial"/>
          <w:szCs w:val="22"/>
        </w:rPr>
      </w:pPr>
      <w:r w:rsidRPr="006050FC">
        <w:rPr>
          <w:rFonts w:ascii="Arial" w:hAnsi="Arial" w:cs="Arial"/>
          <w:szCs w:val="22"/>
        </w:rPr>
        <w:t>Le dispositif STIMulE permet un accès privilégié aux autres financements régionaux de soutien à la recherche.</w:t>
      </w:r>
    </w:p>
    <w:p w:rsidR="00AB1442" w:rsidRPr="006050FC" w:rsidRDefault="00AB1442" w:rsidP="00AB1442">
      <w:pPr>
        <w:spacing w:before="80" w:after="120"/>
        <w:jc w:val="both"/>
        <w:rPr>
          <w:rFonts w:ascii="Arial" w:hAnsi="Arial" w:cs="Arial"/>
          <w:szCs w:val="22"/>
        </w:rPr>
      </w:pPr>
      <w:r w:rsidRPr="006050FC">
        <w:rPr>
          <w:rFonts w:ascii="Arial" w:hAnsi="Arial" w:cs="Arial"/>
          <w:szCs w:val="22"/>
        </w:rPr>
        <w:t>Ainsi, un projet éligible au titre du dispositif STIMulE, peut être complété par un ou plusieurs dispositifs d’accompagnement régionaux déjà existants. Il s’agit notamment de :</w:t>
      </w:r>
    </w:p>
    <w:p w:rsidR="00AB1442" w:rsidRPr="006050FC" w:rsidRDefault="00AB1442" w:rsidP="00AB1442">
      <w:pPr>
        <w:numPr>
          <w:ilvl w:val="0"/>
          <w:numId w:val="7"/>
        </w:numPr>
        <w:spacing w:after="120"/>
        <w:jc w:val="both"/>
        <w:rPr>
          <w:rFonts w:ascii="Arial" w:hAnsi="Arial" w:cs="Arial"/>
          <w:szCs w:val="22"/>
        </w:rPr>
      </w:pPr>
      <w:r w:rsidRPr="006050FC">
        <w:rPr>
          <w:rFonts w:ascii="Arial" w:hAnsi="Arial" w:cs="Arial"/>
          <w:szCs w:val="22"/>
        </w:rPr>
        <w:t>Co-financement d’</w:t>
      </w:r>
      <w:r w:rsidRPr="006050FC">
        <w:rPr>
          <w:rFonts w:ascii="Arial" w:hAnsi="Arial" w:cs="Arial"/>
          <w:b/>
          <w:bCs/>
          <w:szCs w:val="22"/>
        </w:rPr>
        <w:t>allocations de recherche</w:t>
      </w:r>
      <w:r w:rsidRPr="006050FC">
        <w:rPr>
          <w:rFonts w:ascii="Arial" w:hAnsi="Arial" w:cs="Arial"/>
          <w:szCs w:val="22"/>
        </w:rPr>
        <w:t xml:space="preserve"> destinées à des étudiants dans le cadre de la préparation d’une thèse, pour le volet Partenarial uniquement,</w:t>
      </w:r>
    </w:p>
    <w:p w:rsidR="00AB1442" w:rsidRPr="006050FC" w:rsidRDefault="00AB1442" w:rsidP="00AB1442">
      <w:pPr>
        <w:numPr>
          <w:ilvl w:val="0"/>
          <w:numId w:val="7"/>
        </w:numPr>
        <w:spacing w:after="120"/>
        <w:jc w:val="both"/>
        <w:rPr>
          <w:rFonts w:ascii="Arial" w:hAnsi="Arial" w:cs="Arial"/>
          <w:szCs w:val="22"/>
        </w:rPr>
      </w:pPr>
      <w:r w:rsidRPr="006050FC">
        <w:rPr>
          <w:rFonts w:ascii="Arial" w:hAnsi="Arial" w:cs="Arial"/>
          <w:szCs w:val="22"/>
        </w:rPr>
        <w:t xml:space="preserve">Dans le cadre du dispositif STaRS, </w:t>
      </w:r>
      <w:r w:rsidRPr="006050FC">
        <w:rPr>
          <w:rFonts w:ascii="Arial" w:hAnsi="Arial" w:cs="Arial"/>
          <w:b/>
          <w:bCs/>
          <w:szCs w:val="22"/>
        </w:rPr>
        <w:t>Accueil de jeunes chercheurs d’avenir</w:t>
      </w:r>
      <w:r w:rsidRPr="006050FC">
        <w:rPr>
          <w:rFonts w:ascii="Arial" w:hAnsi="Arial" w:cs="Arial"/>
          <w:szCs w:val="22"/>
        </w:rPr>
        <w:t>, aide à l’</w:t>
      </w:r>
      <w:r w:rsidRPr="006050FC">
        <w:rPr>
          <w:rFonts w:ascii="Arial" w:hAnsi="Arial" w:cs="Arial"/>
          <w:b/>
          <w:bCs/>
          <w:szCs w:val="22"/>
        </w:rPr>
        <w:t>échange international de chercheurs</w:t>
      </w:r>
      <w:r w:rsidRPr="006050FC">
        <w:rPr>
          <w:rFonts w:ascii="Arial" w:hAnsi="Arial" w:cs="Arial"/>
          <w:szCs w:val="22"/>
        </w:rPr>
        <w:t xml:space="preserve">, accueil de </w:t>
      </w:r>
      <w:r w:rsidRPr="006050FC">
        <w:rPr>
          <w:rFonts w:ascii="Arial" w:hAnsi="Arial" w:cs="Arial"/>
          <w:b/>
          <w:szCs w:val="22"/>
        </w:rPr>
        <w:t>chercheurs statutaires</w:t>
      </w:r>
      <w:r w:rsidRPr="006050FC">
        <w:rPr>
          <w:rFonts w:ascii="Arial" w:hAnsi="Arial" w:cs="Arial"/>
          <w:szCs w:val="22"/>
        </w:rPr>
        <w:t xml:space="preserve"> et financement de </w:t>
      </w:r>
      <w:r w:rsidRPr="006050FC">
        <w:rPr>
          <w:rFonts w:ascii="Arial" w:hAnsi="Arial" w:cs="Arial"/>
          <w:b/>
          <w:bCs/>
          <w:szCs w:val="22"/>
        </w:rPr>
        <w:t>chaires d’excellence</w:t>
      </w:r>
      <w:r w:rsidRPr="006050FC">
        <w:rPr>
          <w:rFonts w:ascii="Arial" w:hAnsi="Arial" w:cs="Arial"/>
          <w:szCs w:val="22"/>
        </w:rPr>
        <w:t>,</w:t>
      </w:r>
    </w:p>
    <w:p w:rsidR="00AB1442" w:rsidRPr="006050FC" w:rsidRDefault="00AB1442" w:rsidP="00AB1442">
      <w:pPr>
        <w:numPr>
          <w:ilvl w:val="0"/>
          <w:numId w:val="7"/>
        </w:numPr>
        <w:spacing w:after="120"/>
        <w:jc w:val="both"/>
        <w:rPr>
          <w:rFonts w:ascii="Arial" w:hAnsi="Arial" w:cs="Arial"/>
          <w:szCs w:val="22"/>
        </w:rPr>
      </w:pPr>
      <w:r w:rsidRPr="006050FC">
        <w:rPr>
          <w:rFonts w:ascii="Arial" w:hAnsi="Arial" w:cs="Arial"/>
          <w:szCs w:val="22"/>
        </w:rPr>
        <w:t xml:space="preserve">Aide à l’organisation de </w:t>
      </w:r>
      <w:r w:rsidRPr="006050FC">
        <w:rPr>
          <w:rFonts w:ascii="Arial" w:hAnsi="Arial" w:cs="Arial"/>
          <w:b/>
          <w:bCs/>
          <w:szCs w:val="22"/>
        </w:rPr>
        <w:t>colloques</w:t>
      </w:r>
      <w:r w:rsidRPr="006050FC">
        <w:rPr>
          <w:rFonts w:ascii="Arial" w:hAnsi="Arial" w:cs="Arial"/>
          <w:szCs w:val="22"/>
        </w:rPr>
        <w:t xml:space="preserve"> d’envergure internationale sur le territoire régional, et </w:t>
      </w:r>
      <w:r w:rsidRPr="006050FC">
        <w:rPr>
          <w:rFonts w:ascii="Arial" w:hAnsi="Arial" w:cs="Arial"/>
          <w:b/>
          <w:szCs w:val="22"/>
        </w:rPr>
        <w:t>édition</w:t>
      </w:r>
      <w:r w:rsidRPr="006050FC">
        <w:rPr>
          <w:rFonts w:ascii="Arial" w:hAnsi="Arial" w:cs="Arial"/>
          <w:szCs w:val="22"/>
        </w:rPr>
        <w:t xml:space="preserve"> via le dispositif 1-PRIMER,</w:t>
      </w:r>
    </w:p>
    <w:p w:rsidR="00AB1442" w:rsidRPr="006050FC" w:rsidRDefault="00AB1442" w:rsidP="00AB1442">
      <w:pPr>
        <w:pStyle w:val="Paragraphedeliste"/>
        <w:numPr>
          <w:ilvl w:val="0"/>
          <w:numId w:val="7"/>
        </w:numPr>
        <w:jc w:val="both"/>
        <w:rPr>
          <w:rFonts w:ascii="Arial" w:hAnsi="Arial" w:cs="Arial"/>
          <w:szCs w:val="22"/>
        </w:rPr>
      </w:pPr>
      <w:r w:rsidRPr="006050FC">
        <w:rPr>
          <w:rFonts w:ascii="Arial" w:hAnsi="Arial" w:cs="Arial"/>
          <w:szCs w:val="22"/>
        </w:rPr>
        <w:t>Soutien à l’</w:t>
      </w:r>
      <w:r w:rsidRPr="006050FC">
        <w:rPr>
          <w:rFonts w:ascii="Arial" w:hAnsi="Arial" w:cs="Arial"/>
          <w:b/>
          <w:bCs/>
          <w:szCs w:val="22"/>
        </w:rPr>
        <w:t>animation et à la coordination</w:t>
      </w:r>
      <w:r w:rsidRPr="006050FC">
        <w:rPr>
          <w:rFonts w:ascii="Arial" w:hAnsi="Arial" w:cs="Arial"/>
          <w:szCs w:val="22"/>
        </w:rPr>
        <w:t xml:space="preserve"> des collectifs et des réseaux de recherche, via le dispositif SACRe.</w:t>
      </w:r>
    </w:p>
    <w:p w:rsidR="00AB1442" w:rsidRPr="00BB2153" w:rsidRDefault="00AB1442" w:rsidP="00AB1442">
      <w:pPr>
        <w:jc w:val="both"/>
        <w:rPr>
          <w:rFonts w:ascii="Arial" w:hAnsi="Arial" w:cs="Arial"/>
          <w:sz w:val="16"/>
          <w:szCs w:val="16"/>
        </w:rPr>
      </w:pPr>
    </w:p>
    <w:p w:rsidR="00AB1442" w:rsidRDefault="00AB1442" w:rsidP="00AB1442">
      <w:pPr>
        <w:jc w:val="both"/>
        <w:rPr>
          <w:rFonts w:ascii="Arial" w:hAnsi="Arial" w:cs="Arial"/>
          <w:szCs w:val="22"/>
        </w:rPr>
      </w:pPr>
      <w:r w:rsidRPr="006050FC">
        <w:rPr>
          <w:rFonts w:ascii="Arial" w:hAnsi="Arial" w:cs="Arial"/>
          <w:szCs w:val="22"/>
        </w:rPr>
        <w:t xml:space="preserve">Les informations concernant les enjeux et objectifs de ces différentes mesures d’accompagnement à la recherche sont disponibles sur le site internet : </w:t>
      </w:r>
      <w:hyperlink r:id="rId13" w:history="1">
        <w:r w:rsidRPr="006050FC">
          <w:rPr>
            <w:rStyle w:val="Lienhypertexte"/>
            <w:rFonts w:ascii="Arial" w:hAnsi="Arial" w:cs="Arial"/>
            <w:szCs w:val="22"/>
          </w:rPr>
          <w:t>http://guide-aides.hautsdefrance.fr/</w:t>
        </w:r>
      </w:hyperlink>
      <w:r w:rsidRPr="006050FC">
        <w:rPr>
          <w:rFonts w:ascii="Arial" w:hAnsi="Arial" w:cs="Arial"/>
          <w:szCs w:val="22"/>
        </w:rPr>
        <w:t>.</w:t>
      </w:r>
    </w:p>
    <w:p w:rsidR="00AB1442" w:rsidRPr="009F4AE9" w:rsidRDefault="00AB1442" w:rsidP="00AB1442">
      <w:pPr>
        <w:jc w:val="both"/>
        <w:rPr>
          <w:rFonts w:ascii="Arial" w:hAnsi="Arial" w:cs="Arial"/>
          <w:sz w:val="22"/>
          <w:szCs w:val="22"/>
        </w:rPr>
      </w:pPr>
      <w:r w:rsidRPr="00775DB1">
        <w:rPr>
          <w:rFonts w:ascii="Arial" w:hAnsi="Arial"/>
        </w:rPr>
        <w:br w:type="page"/>
      </w:r>
    </w:p>
    <w:p w:rsidR="00AB1442" w:rsidRPr="00775DB1" w:rsidRDefault="00AB1442" w:rsidP="00AB1442">
      <w:pPr>
        <w:spacing w:after="120"/>
        <w:ind w:left="2552"/>
        <w:jc w:val="both"/>
        <w:rPr>
          <w:rFonts w:ascii="Helv" w:hAnsi="Helv" w:cs="Helv"/>
        </w:rPr>
      </w:pPr>
      <w:r>
        <w:rPr>
          <w:noProof/>
        </w:rPr>
        <w:drawing>
          <wp:anchor distT="0" distB="0" distL="114300" distR="114300" simplePos="0" relativeHeight="251659264" behindDoc="0" locked="0" layoutInCell="1" allowOverlap="1" wp14:anchorId="12F4809A" wp14:editId="48F65E6C">
            <wp:simplePos x="0" y="0"/>
            <wp:positionH relativeFrom="column">
              <wp:posOffset>-45085</wp:posOffset>
            </wp:positionH>
            <wp:positionV relativeFrom="paragraph">
              <wp:posOffset>-161925</wp:posOffset>
            </wp:positionV>
            <wp:extent cx="1600200" cy="1600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DB1">
        <w:rPr>
          <w:rFonts w:ascii="CG Times (WN)" w:hAnsi="CG Times (WN)"/>
          <w:sz w:val="18"/>
          <w:szCs w:val="18"/>
        </w:rPr>
        <w:t>Direction de</w:t>
      </w:r>
      <w:r>
        <w:rPr>
          <w:rFonts w:ascii="CG Times (WN)" w:hAnsi="CG Times (WN)"/>
          <w:sz w:val="18"/>
          <w:szCs w:val="18"/>
        </w:rPr>
        <w:t xml:space="preserve"> la Recherche, de l'E</w:t>
      </w:r>
      <w:r w:rsidRPr="00775DB1">
        <w:rPr>
          <w:rFonts w:ascii="CG Times (WN)" w:hAnsi="CG Times (WN)"/>
          <w:sz w:val="18"/>
          <w:szCs w:val="18"/>
        </w:rPr>
        <w:t>nseignement supérieur</w:t>
      </w:r>
    </w:p>
    <w:p w:rsidR="00AB1442" w:rsidRPr="00775DB1" w:rsidRDefault="00AB1442" w:rsidP="00AB1442">
      <w:pPr>
        <w:spacing w:line="360" w:lineRule="auto"/>
        <w:ind w:left="2552"/>
        <w:rPr>
          <w:rFonts w:ascii="CG Times (WN)" w:hAnsi="CG Times (WN)"/>
        </w:rPr>
      </w:pPr>
      <w:r>
        <w:rPr>
          <w:rFonts w:ascii="CG Times (WN)" w:hAnsi="CG Times (WN)"/>
          <w:sz w:val="18"/>
          <w:szCs w:val="18"/>
        </w:rPr>
        <w:t>et des Formations Sanitaires et S</w:t>
      </w:r>
      <w:r w:rsidRPr="00775DB1">
        <w:rPr>
          <w:rFonts w:ascii="CG Times (WN)" w:hAnsi="CG Times (WN)"/>
          <w:sz w:val="18"/>
          <w:szCs w:val="18"/>
        </w:rPr>
        <w:t>ociales</w:t>
      </w: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122857"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8"/>
          <w:szCs w:val="28"/>
        </w:rPr>
      </w:pPr>
      <w:r w:rsidRPr="00122857">
        <w:rPr>
          <w:rFonts w:ascii="Arial" w:eastAsia="Calibri" w:hAnsi="Arial" w:cs="Arial"/>
          <w:b/>
          <w:sz w:val="28"/>
          <w:szCs w:val="28"/>
        </w:rPr>
        <w:t>DISPOSITIF STIMulE</w:t>
      </w:r>
    </w:p>
    <w:p w:rsidR="00AB1442" w:rsidRPr="002D421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4"/>
          <w:szCs w:val="24"/>
        </w:rPr>
      </w:pPr>
      <w:r w:rsidRPr="002D4211">
        <w:rPr>
          <w:rFonts w:ascii="Arial" w:eastAsia="Calibri" w:hAnsi="Arial" w:cs="Arial"/>
          <w:b/>
          <w:sz w:val="24"/>
          <w:szCs w:val="24"/>
        </w:rPr>
        <w:t>Appel à candidatures</w:t>
      </w:r>
      <w:r>
        <w:rPr>
          <w:rFonts w:ascii="Arial" w:eastAsia="Calibri" w:hAnsi="Arial" w:cs="Arial"/>
          <w:b/>
          <w:sz w:val="24"/>
          <w:szCs w:val="24"/>
        </w:rPr>
        <w:t xml:space="preserve"> 2018-2021</w:t>
      </w:r>
    </w:p>
    <w:p w:rsidR="00AB1442" w:rsidRPr="00122857"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4"/>
          <w:szCs w:val="28"/>
        </w:rPr>
      </w:pPr>
      <w:r w:rsidRPr="00122857">
        <w:rPr>
          <w:rFonts w:ascii="Arial" w:eastAsia="Calibri" w:hAnsi="Arial" w:cs="Arial"/>
          <w:b/>
          <w:sz w:val="24"/>
          <w:szCs w:val="28"/>
        </w:rPr>
        <w:t>VOLET « PARTENARIAL »</w:t>
      </w:r>
    </w:p>
    <w:p w:rsidR="00AB1442" w:rsidRPr="00122857"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12"/>
          <w:szCs w:val="28"/>
        </w:rPr>
      </w:pPr>
    </w:p>
    <w:p w:rsidR="00AB1442" w:rsidRPr="00122857"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szCs w:val="28"/>
        </w:rPr>
      </w:pPr>
      <w:r w:rsidRPr="00122857">
        <w:rPr>
          <w:rFonts w:ascii="Arial" w:eastAsia="Calibri" w:hAnsi="Arial" w:cs="Arial"/>
          <w:szCs w:val="28"/>
        </w:rPr>
        <w:t>Finalité de l’aide et conditions de mise en œuvre</w:t>
      </w:r>
    </w:p>
    <w:p w:rsidR="00AB1442" w:rsidRPr="00775DB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sz w:val="12"/>
        </w:rPr>
      </w:pPr>
    </w:p>
    <w:p w:rsidR="00AB1442" w:rsidRDefault="00AB1442" w:rsidP="00AB1442">
      <w:pPr>
        <w:rPr>
          <w:rFonts w:ascii="Arial" w:hAnsi="Arial"/>
          <w:sz w:val="22"/>
        </w:rPr>
      </w:pPr>
    </w:p>
    <w:p w:rsidR="00AB1442" w:rsidRPr="006050FC" w:rsidRDefault="00AB1442" w:rsidP="00AB1442">
      <w:pPr>
        <w:jc w:val="both"/>
        <w:rPr>
          <w:rFonts w:ascii="Arial" w:hAnsi="Arial" w:cs="Arial"/>
          <w:szCs w:val="22"/>
        </w:rPr>
      </w:pPr>
      <w:r w:rsidRPr="006050FC">
        <w:rPr>
          <w:rFonts w:ascii="Arial" w:hAnsi="Arial" w:cs="Arial"/>
          <w:szCs w:val="22"/>
        </w:rPr>
        <w:t xml:space="preserve">Fort d’un maillage territorial relativement fin et d’une concentration sur la métropole lilloise, l’enseignement supérieur et la recherche des Hauts-de-France doit promouvoir sur l’ensemble du territoire une dynamique d’excellence, un écosystème régional structuré, partenarial et visible. Il s’agit aussi de favoriser le rapprochement entre les acteurs académiques et non académiques afin de créer des synergies et de soutenir la compétitivité et l’innovation en Région. </w:t>
      </w:r>
    </w:p>
    <w:p w:rsidR="00AB1442" w:rsidRPr="006050FC" w:rsidRDefault="00AB1442" w:rsidP="00AB1442">
      <w:pPr>
        <w:jc w:val="both"/>
        <w:rPr>
          <w:rFonts w:ascii="Arial" w:hAnsi="Arial" w:cs="Arial"/>
          <w:szCs w:val="22"/>
        </w:rPr>
      </w:pPr>
    </w:p>
    <w:p w:rsidR="00AB1442" w:rsidRPr="006050FC" w:rsidRDefault="00AB1442" w:rsidP="00AB1442">
      <w:pPr>
        <w:jc w:val="both"/>
        <w:rPr>
          <w:rFonts w:ascii="Arial" w:hAnsi="Arial" w:cs="Arial"/>
          <w:szCs w:val="22"/>
        </w:rPr>
      </w:pPr>
      <w:r w:rsidRPr="006050FC">
        <w:rPr>
          <w:rFonts w:ascii="Arial" w:hAnsi="Arial" w:cs="Arial"/>
          <w:szCs w:val="22"/>
        </w:rPr>
        <w:t>Le volet « Partenarial » du dispositif STIMulE vise ainsi à rapprocher les scientifiques de différents territoires ou de différentes disciplines autour de projets structurants, en lien avec les besoins socio-économiques régionaux.</w:t>
      </w:r>
    </w:p>
    <w:p w:rsidR="00AB1442" w:rsidRPr="006050FC" w:rsidRDefault="00AB1442" w:rsidP="00AB1442">
      <w:pPr>
        <w:jc w:val="both"/>
        <w:rPr>
          <w:rFonts w:ascii="Arial" w:hAnsi="Arial" w:cs="Arial"/>
          <w:szCs w:val="22"/>
        </w:rPr>
      </w:pPr>
      <w:r w:rsidRPr="006050FC">
        <w:rPr>
          <w:rFonts w:ascii="Arial" w:hAnsi="Arial" w:cs="Arial"/>
          <w:szCs w:val="22"/>
        </w:rPr>
        <w:t xml:space="preserve">L’objectif est d’investir dans des </w:t>
      </w:r>
      <w:r w:rsidRPr="006050FC">
        <w:rPr>
          <w:rFonts w:ascii="Arial" w:hAnsi="Arial" w:cs="Arial"/>
          <w:b/>
          <w:szCs w:val="22"/>
        </w:rPr>
        <w:t>projets collaboratifs de</w:t>
      </w:r>
      <w:r w:rsidRPr="006050FC">
        <w:rPr>
          <w:rFonts w:ascii="Arial" w:hAnsi="Arial" w:cs="Arial"/>
          <w:szCs w:val="22"/>
        </w:rPr>
        <w:t xml:space="preserve"> </w:t>
      </w:r>
      <w:r w:rsidRPr="006050FC">
        <w:rPr>
          <w:rFonts w:ascii="Arial" w:hAnsi="Arial" w:cs="Arial"/>
          <w:b/>
          <w:szCs w:val="22"/>
        </w:rPr>
        <w:t xml:space="preserve">recherche </w:t>
      </w:r>
      <w:r w:rsidRPr="006050FC">
        <w:rPr>
          <w:rFonts w:ascii="Arial" w:hAnsi="Arial" w:cs="Arial"/>
          <w:szCs w:val="22"/>
        </w:rPr>
        <w:t xml:space="preserve">associant des laboratoires présents sur </w:t>
      </w:r>
      <w:r w:rsidRPr="006050FC">
        <w:rPr>
          <w:rFonts w:ascii="Arial" w:hAnsi="Arial" w:cs="Arial"/>
          <w:b/>
          <w:szCs w:val="22"/>
        </w:rPr>
        <w:t>différents territoires</w:t>
      </w:r>
      <w:r w:rsidRPr="006050FC">
        <w:rPr>
          <w:rFonts w:ascii="Arial" w:hAnsi="Arial" w:cs="Arial"/>
          <w:szCs w:val="22"/>
        </w:rPr>
        <w:t xml:space="preserve"> des Hauts-de-France, pouvant être à </w:t>
      </w:r>
      <w:r w:rsidRPr="006050FC">
        <w:rPr>
          <w:rFonts w:ascii="Arial" w:hAnsi="Arial" w:cs="Arial"/>
          <w:b/>
          <w:szCs w:val="22"/>
        </w:rPr>
        <w:t>l’interface de plusieurs disciplines</w:t>
      </w:r>
      <w:r w:rsidRPr="006050FC">
        <w:rPr>
          <w:rFonts w:ascii="Arial" w:hAnsi="Arial" w:cs="Arial"/>
          <w:szCs w:val="22"/>
        </w:rPr>
        <w:t xml:space="preserve"> scientifiques et pouvant </w:t>
      </w:r>
      <w:r w:rsidRPr="006050FC">
        <w:rPr>
          <w:rFonts w:ascii="Arial" w:hAnsi="Arial" w:cs="Arial"/>
          <w:b/>
          <w:szCs w:val="22"/>
        </w:rPr>
        <w:t>associer des acteurs non académiques</w:t>
      </w:r>
      <w:r w:rsidRPr="006050FC">
        <w:rPr>
          <w:rFonts w:ascii="Arial" w:hAnsi="Arial" w:cs="Arial"/>
          <w:szCs w:val="22"/>
        </w:rPr>
        <w:t xml:space="preserve"> (entreprises, collectivités et leurs groupements, …). Ces travaux collaboratifs doivent permettre de répondre aux défis sociétaux de ses territoires, et augmenter le niveau d’excellence des différents partenaires. </w:t>
      </w:r>
    </w:p>
    <w:p w:rsidR="00AB1442" w:rsidRPr="00122857" w:rsidRDefault="00AB1442" w:rsidP="00AB1442">
      <w:pPr>
        <w:jc w:val="both"/>
        <w:rPr>
          <w:rFonts w:ascii="Arial" w:hAnsi="Arial" w:cs="Arial"/>
          <w:sz w:val="22"/>
          <w:szCs w:val="22"/>
        </w:rPr>
      </w:pPr>
    </w:p>
    <w:p w:rsidR="00AB1442" w:rsidRPr="00122857" w:rsidRDefault="00AB1442" w:rsidP="00AB1442">
      <w:pPr>
        <w:spacing w:before="80"/>
        <w:jc w:val="both"/>
        <w:rPr>
          <w:rFonts w:ascii="Arial" w:hAnsi="Arial" w:cs="Arial"/>
          <w:b/>
          <w:sz w:val="22"/>
          <w:szCs w:val="22"/>
          <w:u w:val="single"/>
        </w:rPr>
      </w:pPr>
      <w:r w:rsidRPr="00122857">
        <w:rPr>
          <w:rFonts w:ascii="Arial" w:hAnsi="Arial" w:cs="Arial"/>
          <w:b/>
          <w:sz w:val="22"/>
          <w:szCs w:val="22"/>
          <w:u w:val="single"/>
        </w:rPr>
        <w:t>I - Objectifs et résultats attendus</w:t>
      </w:r>
    </w:p>
    <w:p w:rsidR="00AB1442" w:rsidRPr="00122857" w:rsidRDefault="00AB1442" w:rsidP="00AB1442">
      <w:pPr>
        <w:jc w:val="both"/>
        <w:rPr>
          <w:rFonts w:ascii="Arial" w:hAnsi="Arial" w:cs="Arial"/>
          <w:b/>
          <w:sz w:val="22"/>
          <w:szCs w:val="22"/>
          <w:u w:val="single"/>
        </w:rPr>
      </w:pPr>
    </w:p>
    <w:p w:rsidR="00AB1442" w:rsidRPr="006F1FE2" w:rsidRDefault="00AB1442" w:rsidP="00AB1442">
      <w:pPr>
        <w:numPr>
          <w:ilvl w:val="0"/>
          <w:numId w:val="2"/>
        </w:numPr>
        <w:jc w:val="both"/>
        <w:rPr>
          <w:rFonts w:ascii="Arial" w:hAnsi="Arial" w:cs="Arial"/>
          <w:b/>
          <w:sz w:val="22"/>
          <w:szCs w:val="22"/>
          <w:u w:val="single"/>
        </w:rPr>
      </w:pPr>
      <w:r w:rsidRPr="006F1FE2">
        <w:rPr>
          <w:rFonts w:ascii="Arial" w:hAnsi="Arial" w:cs="Arial"/>
          <w:b/>
          <w:sz w:val="22"/>
          <w:szCs w:val="22"/>
          <w:u w:val="single"/>
        </w:rPr>
        <w:t>Objectifs opérationnels</w:t>
      </w:r>
    </w:p>
    <w:p w:rsidR="00AB1442" w:rsidRPr="006050FC" w:rsidRDefault="00AB1442" w:rsidP="00AB1442">
      <w:pPr>
        <w:jc w:val="both"/>
        <w:rPr>
          <w:rFonts w:ascii="Arial" w:hAnsi="Arial" w:cs="Arial"/>
          <w:sz w:val="14"/>
          <w:szCs w:val="22"/>
        </w:rPr>
      </w:pPr>
    </w:p>
    <w:p w:rsidR="00AB1442" w:rsidRPr="006050FC" w:rsidRDefault="00AB1442" w:rsidP="00AB1442">
      <w:pPr>
        <w:spacing w:before="80"/>
        <w:jc w:val="both"/>
        <w:rPr>
          <w:rFonts w:ascii="Arial" w:hAnsi="Arial" w:cs="Arial"/>
          <w:szCs w:val="22"/>
        </w:rPr>
      </w:pPr>
      <w:r w:rsidRPr="006050FC">
        <w:rPr>
          <w:rFonts w:ascii="Arial" w:hAnsi="Arial" w:cs="Arial"/>
          <w:szCs w:val="22"/>
        </w:rPr>
        <w:t>Les travaux financés concerneront des projets qui favoriseront :</w:t>
      </w:r>
    </w:p>
    <w:p w:rsidR="00AB1442" w:rsidRPr="006050FC" w:rsidRDefault="00AB1442" w:rsidP="00AB1442">
      <w:pPr>
        <w:numPr>
          <w:ilvl w:val="0"/>
          <w:numId w:val="1"/>
        </w:numPr>
        <w:spacing w:before="120"/>
        <w:ind w:left="714" w:hanging="357"/>
        <w:jc w:val="both"/>
        <w:rPr>
          <w:rFonts w:ascii="Arial" w:hAnsi="Arial" w:cs="Arial"/>
          <w:b/>
          <w:szCs w:val="22"/>
        </w:rPr>
      </w:pPr>
      <w:r w:rsidRPr="006050FC">
        <w:rPr>
          <w:rFonts w:ascii="Arial" w:hAnsi="Arial" w:cs="Arial"/>
          <w:b/>
          <w:szCs w:val="22"/>
        </w:rPr>
        <w:t>La structuration territoriale</w:t>
      </w:r>
      <w:r w:rsidRPr="006050FC">
        <w:rPr>
          <w:rFonts w:ascii="Arial" w:hAnsi="Arial" w:cs="Arial"/>
          <w:szCs w:val="22"/>
        </w:rPr>
        <w:t> : il s’agit de soutenir les collaborations nouvelles entre scientifiques issus des établissements de recherche de différents territoires</w:t>
      </w:r>
      <w:r>
        <w:rPr>
          <w:rStyle w:val="Appelnotedebasdep"/>
          <w:rFonts w:ascii="Arial" w:hAnsi="Arial" w:cs="Arial"/>
          <w:szCs w:val="22"/>
        </w:rPr>
        <w:footnoteReference w:id="1"/>
      </w:r>
      <w:r w:rsidRPr="006050FC">
        <w:rPr>
          <w:rFonts w:ascii="Arial" w:hAnsi="Arial" w:cs="Arial"/>
          <w:szCs w:val="22"/>
        </w:rPr>
        <w:t xml:space="preserve"> (</w:t>
      </w:r>
      <w:r>
        <w:rPr>
          <w:rFonts w:ascii="Arial" w:hAnsi="Arial" w:cs="Arial"/>
          <w:szCs w:val="22"/>
        </w:rPr>
        <w:t>a</w:t>
      </w:r>
      <w:r w:rsidRPr="006050FC">
        <w:rPr>
          <w:rFonts w:ascii="Arial" w:hAnsi="Arial" w:cs="Arial"/>
          <w:szCs w:val="22"/>
        </w:rPr>
        <w:t xml:space="preserve"> minima 2 territoires), </w:t>
      </w:r>
      <w:r w:rsidRPr="006050FC">
        <w:rPr>
          <w:rFonts w:ascii="Arial" w:hAnsi="Arial" w:cs="Arial"/>
          <w:b/>
          <w:szCs w:val="22"/>
        </w:rPr>
        <w:t>et/ou</w:t>
      </w:r>
    </w:p>
    <w:p w:rsidR="00AB1442" w:rsidRPr="006050FC" w:rsidRDefault="00AB1442" w:rsidP="00AB1442">
      <w:pPr>
        <w:numPr>
          <w:ilvl w:val="0"/>
          <w:numId w:val="1"/>
        </w:numPr>
        <w:spacing w:before="120"/>
        <w:ind w:left="714" w:hanging="357"/>
        <w:jc w:val="both"/>
        <w:rPr>
          <w:rFonts w:ascii="Arial" w:hAnsi="Arial" w:cs="Arial"/>
          <w:b/>
          <w:szCs w:val="22"/>
        </w:rPr>
      </w:pPr>
      <w:r w:rsidRPr="006050FC">
        <w:rPr>
          <w:rFonts w:ascii="Arial" w:hAnsi="Arial" w:cs="Arial"/>
          <w:b/>
          <w:szCs w:val="22"/>
        </w:rPr>
        <w:t>L’interdisciplinarité </w:t>
      </w:r>
      <w:r w:rsidRPr="006050FC">
        <w:rPr>
          <w:rFonts w:ascii="Arial" w:hAnsi="Arial" w:cs="Arial"/>
          <w:szCs w:val="22"/>
        </w:rPr>
        <w:t xml:space="preserve">: il s’agit de favoriser les collaborations entre les disciplines, pour décloisonner la recherche notamment lorsqu’elles associent les Sciences humaines et sociales (SHS), </w:t>
      </w:r>
      <w:r w:rsidRPr="006050FC">
        <w:rPr>
          <w:rFonts w:ascii="Arial" w:hAnsi="Arial" w:cs="Arial"/>
          <w:b/>
          <w:szCs w:val="22"/>
        </w:rPr>
        <w:t>et/ou</w:t>
      </w:r>
    </w:p>
    <w:p w:rsidR="00AB1442" w:rsidRPr="006050FC" w:rsidRDefault="00AB1442" w:rsidP="00AB1442">
      <w:pPr>
        <w:numPr>
          <w:ilvl w:val="0"/>
          <w:numId w:val="1"/>
        </w:numPr>
        <w:spacing w:before="120"/>
        <w:ind w:left="714" w:hanging="357"/>
        <w:jc w:val="both"/>
        <w:rPr>
          <w:rFonts w:ascii="Arial" w:hAnsi="Arial" w:cs="Arial"/>
          <w:szCs w:val="22"/>
        </w:rPr>
      </w:pPr>
      <w:r w:rsidRPr="006050FC">
        <w:rPr>
          <w:rFonts w:ascii="Arial" w:hAnsi="Arial" w:cs="Arial"/>
          <w:b/>
          <w:szCs w:val="22"/>
        </w:rPr>
        <w:t>L’ouverture au monde non académique</w:t>
      </w:r>
      <w:r w:rsidRPr="006050FC">
        <w:rPr>
          <w:rFonts w:ascii="Arial" w:hAnsi="Arial" w:cs="Arial"/>
          <w:szCs w:val="22"/>
        </w:rPr>
        <w:t> : il s’agit de renforcer les collaborations avec des acteurs non académiques (entreprises, collectivités et leurs groupements, …) pour répondre aux besoins des territoires</w:t>
      </w:r>
      <w:r>
        <w:rPr>
          <w:rFonts w:ascii="Arial" w:hAnsi="Arial" w:cs="Arial"/>
          <w:szCs w:val="22"/>
        </w:rPr>
        <w:t>, dans une perspective de retombées économiques</w:t>
      </w:r>
      <w:r w:rsidRPr="006050FC">
        <w:rPr>
          <w:rFonts w:ascii="Arial" w:hAnsi="Arial" w:cs="Arial"/>
          <w:szCs w:val="22"/>
        </w:rPr>
        <w:t xml:space="preserve">. </w:t>
      </w:r>
    </w:p>
    <w:p w:rsidR="00AB1442" w:rsidRPr="006050FC" w:rsidRDefault="00AB1442" w:rsidP="00AB1442">
      <w:pPr>
        <w:spacing w:before="120"/>
        <w:jc w:val="both"/>
        <w:rPr>
          <w:rFonts w:ascii="Arial" w:hAnsi="Arial" w:cs="Arial"/>
          <w:szCs w:val="22"/>
        </w:rPr>
      </w:pPr>
      <w:r w:rsidRPr="006050FC">
        <w:rPr>
          <w:rFonts w:ascii="Arial" w:hAnsi="Arial" w:cs="Arial"/>
          <w:szCs w:val="22"/>
        </w:rPr>
        <w:t xml:space="preserve">Il est à noter que pour les projets de recherche associant une entreprise et relevant de la thématique industrie du futur, et dont le Technology readiness level (TRL) est </w:t>
      </w:r>
      <w:r>
        <w:rPr>
          <w:rFonts w:ascii="Arial" w:hAnsi="Arial" w:cs="Arial"/>
          <w:szCs w:val="22"/>
        </w:rPr>
        <w:t>d’au moins</w:t>
      </w:r>
      <w:r w:rsidRPr="006050FC">
        <w:rPr>
          <w:rFonts w:ascii="Arial" w:hAnsi="Arial" w:cs="Arial"/>
          <w:szCs w:val="22"/>
        </w:rPr>
        <w:t xml:space="preserve"> 5, il est préconisé de répondre à l’appel à projets collaboratifs d’innovation dédié à l’Industrie du Futur (portage Direction de l’Innovation et de la Performance Industrielle).</w:t>
      </w:r>
    </w:p>
    <w:p w:rsidR="00AB1442" w:rsidRDefault="00AB1442" w:rsidP="00AB1442">
      <w:pPr>
        <w:jc w:val="both"/>
        <w:rPr>
          <w:rFonts w:ascii="Arial" w:hAnsi="Arial" w:cs="Arial"/>
          <w:sz w:val="22"/>
          <w:szCs w:val="22"/>
        </w:rPr>
      </w:pPr>
    </w:p>
    <w:p w:rsidR="00AB1442" w:rsidRPr="006F1FE2" w:rsidRDefault="00AB1442" w:rsidP="00AB1442">
      <w:pPr>
        <w:numPr>
          <w:ilvl w:val="0"/>
          <w:numId w:val="2"/>
        </w:numPr>
        <w:jc w:val="both"/>
        <w:rPr>
          <w:rFonts w:ascii="Arial" w:hAnsi="Arial" w:cs="Arial"/>
          <w:b/>
          <w:sz w:val="22"/>
          <w:szCs w:val="22"/>
          <w:u w:val="single"/>
        </w:rPr>
      </w:pPr>
      <w:r w:rsidRPr="006F1FE2">
        <w:rPr>
          <w:rFonts w:ascii="Arial" w:hAnsi="Arial" w:cs="Arial"/>
          <w:b/>
          <w:sz w:val="22"/>
          <w:szCs w:val="22"/>
          <w:u w:val="single"/>
        </w:rPr>
        <w:t>Résultats attendus</w:t>
      </w:r>
    </w:p>
    <w:p w:rsidR="00AB1442" w:rsidRPr="006050FC" w:rsidRDefault="00AB1442" w:rsidP="00AB1442">
      <w:pPr>
        <w:pStyle w:val="Retraitcorpsdetexte2"/>
        <w:tabs>
          <w:tab w:val="left" w:pos="0"/>
        </w:tabs>
        <w:spacing w:before="80" w:after="0" w:line="240" w:lineRule="auto"/>
        <w:ind w:left="0"/>
        <w:jc w:val="both"/>
        <w:rPr>
          <w:rFonts w:ascii="Arial" w:hAnsi="Arial" w:cs="Arial"/>
          <w:szCs w:val="22"/>
        </w:rPr>
      </w:pPr>
      <w:r w:rsidRPr="006050FC">
        <w:rPr>
          <w:rFonts w:ascii="Arial" w:hAnsi="Arial" w:cs="Arial"/>
          <w:szCs w:val="22"/>
        </w:rPr>
        <w:t>A l’issue du financement, il est attendu que le projet puisse aboutir à l’un ou plusieurs de ces livrables (liste non exhaustive) :</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 xml:space="preserve">Résultats préliminaires voire dépôt de projets à un appel à projets national ou international (ANR, </w:t>
      </w:r>
      <w:r w:rsidRPr="00136056">
        <w:rPr>
          <w:rFonts w:ascii="Arial" w:hAnsi="Arial" w:cs="Arial"/>
          <w:caps/>
          <w:szCs w:val="22"/>
        </w:rPr>
        <w:t>Interreg</w:t>
      </w:r>
      <w:r w:rsidRPr="006050FC">
        <w:rPr>
          <w:rFonts w:ascii="Arial" w:hAnsi="Arial" w:cs="Arial"/>
          <w:szCs w:val="22"/>
        </w:rPr>
        <w:t>, H2020, ERC...),</w:t>
      </w:r>
    </w:p>
    <w:p w:rsidR="00AB1442"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Saut qualitatif significatif des évaluations nationales des équipes bénéficiaires, que ce soit au niveau de leur structuration ou au niveau de leur production scientifique elle-même,</w:t>
      </w:r>
    </w:p>
    <w:p w:rsidR="00AB1442" w:rsidRPr="006050FC" w:rsidRDefault="00AB1442" w:rsidP="00AB1442">
      <w:pPr>
        <w:spacing w:before="80"/>
        <w:ind w:left="357"/>
        <w:jc w:val="both"/>
        <w:rPr>
          <w:rFonts w:ascii="Arial" w:hAnsi="Arial" w:cs="Arial"/>
          <w:szCs w:val="22"/>
        </w:rPr>
      </w:pPr>
      <w:r>
        <w:rPr>
          <w:rFonts w:ascii="Arial" w:hAnsi="Arial" w:cs="Arial"/>
          <w:szCs w:val="22"/>
        </w:rPr>
        <w:br w:type="page"/>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Constitution ou intégration dans des consortiums européens,</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Productions scientifiques communes significatives,</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Signature de conventions de partenariats avec un engagement significatif des acteurs clés de l'écosystème de la recherche,</w:t>
      </w:r>
    </w:p>
    <w:p w:rsidR="00AB1442"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Création d'une nouvelle équipe de recherche dans le quinq</w:t>
      </w:r>
      <w:r>
        <w:rPr>
          <w:rFonts w:ascii="Arial" w:hAnsi="Arial" w:cs="Arial"/>
          <w:szCs w:val="22"/>
        </w:rPr>
        <w:t>uennal suivant ou labellisation,</w:t>
      </w:r>
    </w:p>
    <w:p w:rsidR="00AB1442" w:rsidRPr="006050FC" w:rsidRDefault="00AB1442" w:rsidP="00AB1442">
      <w:pPr>
        <w:numPr>
          <w:ilvl w:val="0"/>
          <w:numId w:val="1"/>
        </w:numPr>
        <w:spacing w:before="80"/>
        <w:ind w:left="714" w:hanging="357"/>
        <w:jc w:val="both"/>
        <w:rPr>
          <w:rFonts w:ascii="Arial" w:hAnsi="Arial" w:cs="Arial"/>
          <w:szCs w:val="22"/>
        </w:rPr>
      </w:pPr>
      <w:r>
        <w:rPr>
          <w:rFonts w:ascii="Arial" w:hAnsi="Arial" w:cs="Arial"/>
          <w:szCs w:val="22"/>
        </w:rPr>
        <w:t>Retombées socio-économiques significatives.</w:t>
      </w:r>
    </w:p>
    <w:p w:rsidR="00AB1442" w:rsidRPr="006050FC" w:rsidRDefault="00AB1442" w:rsidP="00AB1442">
      <w:pPr>
        <w:spacing w:before="80"/>
        <w:jc w:val="both"/>
        <w:rPr>
          <w:rFonts w:ascii="Arial" w:hAnsi="Arial" w:cs="Arial"/>
          <w:szCs w:val="22"/>
        </w:rPr>
      </w:pPr>
    </w:p>
    <w:p w:rsidR="00AB1442" w:rsidRPr="00122857" w:rsidRDefault="00AB1442" w:rsidP="00AB1442">
      <w:pPr>
        <w:spacing w:before="80"/>
        <w:jc w:val="both"/>
        <w:rPr>
          <w:rFonts w:ascii="Arial" w:hAnsi="Arial" w:cs="Arial"/>
          <w:b/>
          <w:sz w:val="22"/>
          <w:szCs w:val="22"/>
          <w:u w:val="single"/>
        </w:rPr>
      </w:pPr>
      <w:r w:rsidRPr="00122857">
        <w:rPr>
          <w:rFonts w:ascii="Arial" w:hAnsi="Arial" w:cs="Arial"/>
          <w:b/>
          <w:sz w:val="22"/>
          <w:szCs w:val="22"/>
          <w:u w:val="single"/>
        </w:rPr>
        <w:t>II – Modalités d’instruction et de sélection</w:t>
      </w:r>
    </w:p>
    <w:p w:rsidR="00AB1442" w:rsidRPr="00122857" w:rsidRDefault="00AB1442" w:rsidP="00AB1442">
      <w:pPr>
        <w:pStyle w:val="Corpsdetexte"/>
        <w:keepLines/>
        <w:rPr>
          <w:rFonts w:cs="Arial"/>
          <w:szCs w:val="22"/>
        </w:rPr>
      </w:pPr>
    </w:p>
    <w:p w:rsidR="00AB1442" w:rsidRPr="006F1FE2" w:rsidRDefault="00AB1442" w:rsidP="00AB1442">
      <w:pPr>
        <w:ind w:left="1800" w:hanging="382"/>
        <w:jc w:val="both"/>
        <w:rPr>
          <w:rFonts w:ascii="Arial" w:hAnsi="Arial" w:cs="Arial"/>
          <w:b/>
          <w:sz w:val="22"/>
          <w:szCs w:val="22"/>
          <w:u w:val="single"/>
        </w:rPr>
      </w:pPr>
      <w:r w:rsidRPr="006F1FE2">
        <w:rPr>
          <w:rFonts w:ascii="Arial" w:hAnsi="Arial" w:cs="Arial"/>
          <w:b/>
          <w:sz w:val="22"/>
          <w:szCs w:val="22"/>
        </w:rPr>
        <w:t xml:space="preserve">a. </w:t>
      </w:r>
      <w:r w:rsidRPr="006F1FE2">
        <w:rPr>
          <w:rFonts w:ascii="Arial" w:hAnsi="Arial" w:cs="Arial"/>
          <w:b/>
          <w:sz w:val="22"/>
          <w:szCs w:val="22"/>
          <w:u w:val="single"/>
        </w:rPr>
        <w:t>Critères d’éligibilité</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Aucune discipline de recherche n’est exclue, mais le projet doit être en lien avec les priorités régionales (voir paragraphe « orientations générales »)</w:t>
      </w:r>
      <w:r>
        <w:rPr>
          <w:rFonts w:ascii="Arial" w:hAnsi="Arial" w:cs="Arial"/>
          <w:szCs w:val="22"/>
        </w:rPr>
        <w:t>.</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Les porteurs de projets sont des personnels statutaires des laboratoires de recherche de la région Hauts-de-</w:t>
      </w:r>
      <w:r>
        <w:rPr>
          <w:rFonts w:ascii="Arial" w:hAnsi="Arial" w:cs="Arial"/>
          <w:szCs w:val="22"/>
        </w:rPr>
        <w:t>France.</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 xml:space="preserve">Le projet ne doit pas être le prolongement de collaborations existantes et </w:t>
      </w:r>
      <w:r w:rsidRPr="006050FC">
        <w:rPr>
          <w:rFonts w:ascii="Arial" w:hAnsi="Arial" w:cs="Arial"/>
          <w:szCs w:val="22"/>
          <w:u w:val="single"/>
        </w:rPr>
        <w:t>récurrentes</w:t>
      </w:r>
      <w:r w:rsidRPr="006050FC">
        <w:rPr>
          <w:rFonts w:ascii="Arial" w:hAnsi="Arial" w:cs="Arial"/>
          <w:szCs w:val="22"/>
        </w:rPr>
        <w:t xml:space="preserve"> entre les partenaires. Il ne devra pas relever du CPER 2015-2020.</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 xml:space="preserve">Les projets devront être validés par la Commission Recherche et le Conseil d’Administration ou l’instance équivalente du ou des établissement(s) de rattachement. Ces derniers présenteront un </w:t>
      </w:r>
      <w:r w:rsidRPr="006050FC">
        <w:rPr>
          <w:rFonts w:ascii="Arial" w:hAnsi="Arial" w:cs="Arial"/>
          <w:b/>
          <w:szCs w:val="22"/>
        </w:rPr>
        <w:t>avis circonstancié</w:t>
      </w:r>
      <w:r w:rsidRPr="006050FC">
        <w:rPr>
          <w:rFonts w:ascii="Arial" w:hAnsi="Arial" w:cs="Arial"/>
          <w:szCs w:val="22"/>
        </w:rPr>
        <w:t xml:space="preserve"> sur le projet</w:t>
      </w:r>
      <w:r>
        <w:rPr>
          <w:rFonts w:ascii="Arial" w:hAnsi="Arial" w:cs="Arial"/>
          <w:szCs w:val="22"/>
        </w:rPr>
        <w:t>.</w:t>
      </w:r>
    </w:p>
    <w:p w:rsidR="00AB1442" w:rsidRPr="006050FC" w:rsidRDefault="00AB1442" w:rsidP="00AB1442">
      <w:pPr>
        <w:numPr>
          <w:ilvl w:val="0"/>
          <w:numId w:val="1"/>
        </w:numPr>
        <w:spacing w:before="80"/>
        <w:ind w:left="714" w:hanging="357"/>
        <w:jc w:val="both"/>
        <w:rPr>
          <w:rFonts w:ascii="Arial" w:hAnsi="Arial" w:cs="Arial"/>
          <w:szCs w:val="22"/>
        </w:rPr>
      </w:pPr>
      <w:r w:rsidRPr="006050FC">
        <w:rPr>
          <w:rFonts w:ascii="Arial" w:hAnsi="Arial" w:cs="Arial"/>
          <w:szCs w:val="22"/>
        </w:rPr>
        <w:t>La durée des projets est comprise entre 24 et 36 mois.</w:t>
      </w:r>
    </w:p>
    <w:p w:rsidR="00AB1442" w:rsidRPr="00122857" w:rsidRDefault="00AB1442" w:rsidP="00AB1442">
      <w:pPr>
        <w:ind w:left="360"/>
        <w:jc w:val="both"/>
        <w:rPr>
          <w:rFonts w:ascii="Arial" w:hAnsi="Arial" w:cs="Arial"/>
          <w:sz w:val="22"/>
          <w:szCs w:val="22"/>
        </w:rPr>
      </w:pPr>
    </w:p>
    <w:p w:rsidR="00AB1442" w:rsidRPr="006F1FE2" w:rsidRDefault="00AB1442" w:rsidP="00AB1442">
      <w:pPr>
        <w:ind w:left="1440"/>
        <w:jc w:val="both"/>
        <w:rPr>
          <w:rFonts w:ascii="Arial" w:hAnsi="Arial" w:cs="Arial"/>
          <w:b/>
          <w:sz w:val="22"/>
          <w:szCs w:val="22"/>
          <w:u w:val="single"/>
        </w:rPr>
      </w:pPr>
      <w:r w:rsidRPr="006F1FE2">
        <w:rPr>
          <w:rFonts w:ascii="Arial" w:hAnsi="Arial" w:cs="Arial"/>
          <w:b/>
          <w:sz w:val="22"/>
          <w:szCs w:val="22"/>
        </w:rPr>
        <w:t xml:space="preserve">b. </w:t>
      </w:r>
      <w:r w:rsidRPr="006F1FE2">
        <w:rPr>
          <w:rFonts w:ascii="Arial" w:hAnsi="Arial" w:cs="Arial"/>
          <w:b/>
          <w:sz w:val="22"/>
          <w:szCs w:val="22"/>
          <w:u w:val="single"/>
        </w:rPr>
        <w:t>Critères de sélection</w:t>
      </w:r>
    </w:p>
    <w:p w:rsidR="00AB1442" w:rsidRPr="006050FC"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6050FC">
        <w:rPr>
          <w:rFonts w:ascii="Arial" w:hAnsi="Arial" w:cs="Arial"/>
          <w:szCs w:val="22"/>
        </w:rPr>
        <w:t>Qualité scientifique de la proposition, originalité et faisabilité du projet (réalisme du planning, prise en compte des verrous et des risques et stratégies pour les lever)</w:t>
      </w:r>
    </w:p>
    <w:p w:rsidR="00AB1442" w:rsidRPr="006050FC"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6050FC">
        <w:rPr>
          <w:rFonts w:ascii="Arial" w:hAnsi="Arial" w:cs="Arial"/>
          <w:szCs w:val="22"/>
        </w:rPr>
        <w:t>Qualité du partenariat,</w:t>
      </w:r>
    </w:p>
    <w:p w:rsidR="00AB1442" w:rsidRPr="006050FC"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6050FC">
        <w:rPr>
          <w:rFonts w:ascii="Arial" w:hAnsi="Arial" w:cs="Arial"/>
          <w:szCs w:val="22"/>
        </w:rPr>
        <w:t xml:space="preserve">Impact sur le rayonnement de la recherche régionale, </w:t>
      </w:r>
    </w:p>
    <w:p w:rsidR="00AB1442" w:rsidRPr="006050FC"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6050FC">
        <w:rPr>
          <w:rFonts w:ascii="Arial" w:hAnsi="Arial" w:cs="Arial"/>
          <w:szCs w:val="22"/>
        </w:rPr>
        <w:t>Intérêt des retombées et/ou applications potentielles à long terme, le cas échéant.</w:t>
      </w:r>
    </w:p>
    <w:p w:rsidR="00AB1442" w:rsidRPr="006050FC" w:rsidRDefault="00AB1442" w:rsidP="00AB1442">
      <w:pPr>
        <w:pStyle w:val="Retraitcorpsdetexte2"/>
        <w:keepLines/>
        <w:numPr>
          <w:ilvl w:val="0"/>
          <w:numId w:val="1"/>
        </w:numPr>
        <w:tabs>
          <w:tab w:val="left" w:pos="0"/>
        </w:tabs>
        <w:spacing w:before="80" w:after="0" w:line="240" w:lineRule="auto"/>
        <w:ind w:left="714" w:hanging="357"/>
        <w:jc w:val="both"/>
        <w:rPr>
          <w:rFonts w:ascii="Arial" w:hAnsi="Arial" w:cs="Arial"/>
          <w:szCs w:val="22"/>
        </w:rPr>
      </w:pPr>
      <w:r w:rsidRPr="006050FC">
        <w:rPr>
          <w:rFonts w:ascii="Arial" w:hAnsi="Arial" w:cs="Arial"/>
          <w:szCs w:val="22"/>
        </w:rPr>
        <w:t>Pertinence au regard des priorités régionales,</w:t>
      </w:r>
    </w:p>
    <w:p w:rsidR="00AB1442" w:rsidRPr="00122857" w:rsidRDefault="00AB1442" w:rsidP="00AB1442">
      <w:pPr>
        <w:jc w:val="both"/>
        <w:rPr>
          <w:rFonts w:ascii="Arial" w:hAnsi="Arial" w:cs="Arial"/>
          <w:sz w:val="22"/>
          <w:szCs w:val="22"/>
        </w:rPr>
      </w:pPr>
    </w:p>
    <w:p w:rsidR="00AB1442" w:rsidRPr="00122857" w:rsidRDefault="00AB1442" w:rsidP="00AB1442">
      <w:pPr>
        <w:spacing w:before="80"/>
        <w:jc w:val="both"/>
        <w:rPr>
          <w:rFonts w:ascii="Arial" w:hAnsi="Arial" w:cs="Arial"/>
          <w:b/>
          <w:sz w:val="22"/>
          <w:szCs w:val="22"/>
          <w:u w:val="single"/>
        </w:rPr>
      </w:pPr>
      <w:r w:rsidRPr="00122857">
        <w:rPr>
          <w:rFonts w:ascii="Arial" w:hAnsi="Arial" w:cs="Arial"/>
          <w:b/>
          <w:sz w:val="22"/>
          <w:szCs w:val="22"/>
          <w:u w:val="single"/>
        </w:rPr>
        <w:t>III - Modalités de financement</w:t>
      </w:r>
    </w:p>
    <w:p w:rsidR="00AB1442" w:rsidRPr="00122857" w:rsidRDefault="00AB1442" w:rsidP="00AB1442">
      <w:pPr>
        <w:keepLines/>
        <w:jc w:val="both"/>
        <w:rPr>
          <w:rFonts w:ascii="Arial" w:hAnsi="Arial" w:cs="Arial"/>
          <w:sz w:val="22"/>
          <w:szCs w:val="22"/>
        </w:rPr>
      </w:pPr>
    </w:p>
    <w:p w:rsidR="00AB1442" w:rsidRPr="006F1FE2" w:rsidRDefault="00AB1442" w:rsidP="00AB1442">
      <w:pPr>
        <w:ind w:left="1440"/>
        <w:jc w:val="both"/>
        <w:rPr>
          <w:rFonts w:ascii="Arial" w:hAnsi="Arial" w:cs="Arial"/>
          <w:b/>
          <w:sz w:val="22"/>
          <w:szCs w:val="22"/>
        </w:rPr>
      </w:pPr>
      <w:r w:rsidRPr="006F1FE2">
        <w:rPr>
          <w:rFonts w:ascii="Arial" w:hAnsi="Arial" w:cs="Arial"/>
          <w:b/>
          <w:sz w:val="22"/>
          <w:szCs w:val="22"/>
        </w:rPr>
        <w:t xml:space="preserve">a. </w:t>
      </w:r>
      <w:r w:rsidRPr="006F1FE2">
        <w:rPr>
          <w:rFonts w:ascii="Arial" w:hAnsi="Arial" w:cs="Arial"/>
          <w:b/>
          <w:sz w:val="22"/>
          <w:szCs w:val="22"/>
          <w:u w:val="single"/>
        </w:rPr>
        <w:t>Dépenses éligibles</w:t>
      </w:r>
    </w:p>
    <w:p w:rsidR="00AB1442" w:rsidRPr="006050FC" w:rsidRDefault="00AB1442" w:rsidP="00AB1442">
      <w:pPr>
        <w:pStyle w:val="Retraitcorpsdetexte2"/>
        <w:keepLines/>
        <w:tabs>
          <w:tab w:val="left" w:pos="0"/>
        </w:tabs>
        <w:spacing w:before="80" w:after="0" w:line="240" w:lineRule="auto"/>
        <w:ind w:left="0"/>
        <w:jc w:val="both"/>
        <w:rPr>
          <w:rFonts w:ascii="Arial" w:hAnsi="Arial" w:cs="Arial"/>
          <w:szCs w:val="22"/>
        </w:rPr>
      </w:pPr>
      <w:r w:rsidRPr="006050FC">
        <w:rPr>
          <w:rFonts w:ascii="Arial" w:hAnsi="Arial" w:cs="Arial"/>
          <w:szCs w:val="22"/>
        </w:rPr>
        <w:t>Le soutien porte sur la mise en place et la réalisation d’un projet de recherche. Les crédits pourront donc couvrir :</w:t>
      </w:r>
    </w:p>
    <w:p w:rsidR="00AB1442" w:rsidRPr="006050FC" w:rsidRDefault="00AB1442" w:rsidP="00AB1442">
      <w:pPr>
        <w:pStyle w:val="Retraitcorpsdetexte2"/>
        <w:keepLines/>
        <w:numPr>
          <w:ilvl w:val="0"/>
          <w:numId w:val="1"/>
        </w:numPr>
        <w:tabs>
          <w:tab w:val="left" w:pos="0"/>
        </w:tabs>
        <w:spacing w:before="80" w:after="0" w:line="240" w:lineRule="auto"/>
        <w:ind w:left="714" w:hanging="357"/>
        <w:jc w:val="both"/>
        <w:rPr>
          <w:rFonts w:ascii="Arial" w:hAnsi="Arial" w:cs="Arial"/>
          <w:szCs w:val="22"/>
        </w:rPr>
      </w:pPr>
      <w:r w:rsidRPr="006050FC">
        <w:rPr>
          <w:rFonts w:ascii="Arial" w:hAnsi="Arial" w:cs="Arial"/>
          <w:b/>
          <w:bCs/>
          <w:szCs w:val="22"/>
        </w:rPr>
        <w:t>pour la section Investissement </w:t>
      </w:r>
      <w:r w:rsidRPr="006050FC">
        <w:rPr>
          <w:rFonts w:ascii="Arial" w:hAnsi="Arial" w:cs="Arial"/>
          <w:szCs w:val="22"/>
        </w:rPr>
        <w:t xml:space="preserve">: les achats d’équipements ayant un effet levier sur le partenariat. </w:t>
      </w:r>
    </w:p>
    <w:p w:rsidR="00AB1442" w:rsidRPr="006050FC" w:rsidRDefault="00AB1442" w:rsidP="00AB1442">
      <w:pPr>
        <w:pStyle w:val="Retraitcorpsdetexte2"/>
        <w:keepLines/>
        <w:numPr>
          <w:ilvl w:val="0"/>
          <w:numId w:val="1"/>
        </w:numPr>
        <w:tabs>
          <w:tab w:val="left" w:pos="0"/>
        </w:tabs>
        <w:spacing w:before="80" w:after="0" w:line="240" w:lineRule="auto"/>
        <w:ind w:left="714" w:hanging="357"/>
        <w:jc w:val="both"/>
        <w:rPr>
          <w:rFonts w:ascii="Arial" w:hAnsi="Arial" w:cs="Arial"/>
          <w:szCs w:val="22"/>
        </w:rPr>
      </w:pPr>
      <w:r w:rsidRPr="006050FC">
        <w:rPr>
          <w:rFonts w:ascii="Arial" w:hAnsi="Arial" w:cs="Arial"/>
          <w:b/>
          <w:bCs/>
          <w:szCs w:val="22"/>
        </w:rPr>
        <w:t xml:space="preserve">pour la section Fonctionnement : </w:t>
      </w:r>
      <w:r w:rsidRPr="006050FC">
        <w:rPr>
          <w:rFonts w:ascii="Arial" w:hAnsi="Arial" w:cs="Arial"/>
          <w:szCs w:val="22"/>
        </w:rPr>
        <w:t>les dépenses de personnels recrutés ; l’achat de consommables et petits matériels ; les frais d’études, d’analyses, et de prestations extérieures, les frais de documentation et de publication, les frais de déplacements.</w:t>
      </w:r>
    </w:p>
    <w:p w:rsidR="00AB1442" w:rsidRPr="006050FC" w:rsidRDefault="00AB1442" w:rsidP="00AB1442">
      <w:pPr>
        <w:pStyle w:val="Retraitcorpsdetexte2"/>
        <w:keepLines/>
        <w:tabs>
          <w:tab w:val="left" w:pos="0"/>
        </w:tabs>
        <w:spacing w:after="0" w:line="240" w:lineRule="auto"/>
        <w:ind w:left="0"/>
        <w:jc w:val="both"/>
        <w:rPr>
          <w:rFonts w:ascii="Arial" w:hAnsi="Arial" w:cs="Arial"/>
          <w:szCs w:val="22"/>
        </w:rPr>
      </w:pPr>
    </w:p>
    <w:p w:rsidR="00AB1442" w:rsidRPr="006050FC" w:rsidRDefault="00AB1442" w:rsidP="00AB1442">
      <w:pPr>
        <w:pStyle w:val="Retraitcorpsdetexte2"/>
        <w:keepLines/>
        <w:tabs>
          <w:tab w:val="left" w:pos="0"/>
        </w:tabs>
        <w:spacing w:after="0" w:line="240" w:lineRule="auto"/>
        <w:ind w:left="0"/>
        <w:rPr>
          <w:rFonts w:ascii="Arial" w:hAnsi="Arial" w:cs="Arial"/>
          <w:szCs w:val="22"/>
        </w:rPr>
      </w:pPr>
      <w:r w:rsidRPr="006050FC">
        <w:rPr>
          <w:rFonts w:ascii="Arial" w:hAnsi="Arial" w:cs="Arial"/>
          <w:szCs w:val="22"/>
        </w:rPr>
        <w:t>Seront considérés comme non éligibles, dans le cadre strict du soutien à ce projet :</w:t>
      </w:r>
    </w:p>
    <w:p w:rsidR="00AB1442" w:rsidRPr="006050FC" w:rsidRDefault="00AB1442" w:rsidP="00AB1442">
      <w:pPr>
        <w:pStyle w:val="Retraitcorpsdetexte2"/>
        <w:keepLines/>
        <w:spacing w:before="120" w:after="0" w:line="240" w:lineRule="auto"/>
        <w:ind w:left="284" w:hanging="352"/>
        <w:jc w:val="both"/>
        <w:rPr>
          <w:rFonts w:ascii="Arial" w:hAnsi="Arial" w:cs="Arial"/>
          <w:szCs w:val="22"/>
        </w:rPr>
      </w:pPr>
      <w:r w:rsidRPr="006050FC">
        <w:rPr>
          <w:rFonts w:ascii="Arial" w:hAnsi="Arial" w:cs="Arial"/>
          <w:szCs w:val="22"/>
        </w:rPr>
        <w:t>-</w:t>
      </w:r>
      <w:r w:rsidRPr="006050FC">
        <w:rPr>
          <w:rFonts w:ascii="Arial" w:hAnsi="Arial" w:cs="Arial"/>
          <w:szCs w:val="22"/>
        </w:rPr>
        <w:tab/>
        <w:t xml:space="preserve">Toutes dépenses pouvant être couvertes par un autre dispositif régional d'accompagnement mobilisable (allocation de thèse, organisation d’une manifestation scientifique, accueil de jeunes chercheurs et/ou de chercheurs étrangers, chaire </w:t>
      </w:r>
      <w:r>
        <w:rPr>
          <w:rFonts w:ascii="Arial" w:hAnsi="Arial" w:cs="Arial"/>
          <w:szCs w:val="22"/>
        </w:rPr>
        <w:t>d’excellence</w:t>
      </w:r>
      <w:r w:rsidRPr="006050FC">
        <w:rPr>
          <w:rFonts w:ascii="Arial" w:hAnsi="Arial" w:cs="Arial"/>
          <w:szCs w:val="22"/>
        </w:rPr>
        <w:t>, soutien à l’animation scientifique)</w:t>
      </w:r>
      <w:r>
        <w:rPr>
          <w:rFonts w:ascii="Arial" w:hAnsi="Arial" w:cs="Arial"/>
          <w:szCs w:val="22"/>
        </w:rPr>
        <w:t>.</w:t>
      </w:r>
    </w:p>
    <w:p w:rsidR="00AB1442" w:rsidRPr="006050FC" w:rsidRDefault="00AB1442" w:rsidP="00AB1442">
      <w:pPr>
        <w:pStyle w:val="Retraitcorpsdetexte2"/>
        <w:keepLines/>
        <w:spacing w:before="120" w:after="0" w:line="240" w:lineRule="auto"/>
        <w:ind w:left="284" w:hanging="352"/>
        <w:jc w:val="both"/>
        <w:rPr>
          <w:rFonts w:ascii="Arial" w:hAnsi="Arial" w:cs="Arial"/>
          <w:szCs w:val="22"/>
        </w:rPr>
      </w:pPr>
      <w:r w:rsidRPr="006050FC">
        <w:rPr>
          <w:rFonts w:ascii="Arial" w:hAnsi="Arial" w:cs="Arial"/>
          <w:szCs w:val="22"/>
        </w:rPr>
        <w:t>-</w:t>
      </w:r>
      <w:r w:rsidRPr="006050FC">
        <w:rPr>
          <w:rFonts w:ascii="Arial" w:hAnsi="Arial" w:cs="Arial"/>
          <w:szCs w:val="22"/>
        </w:rPr>
        <w:tab/>
        <w:t>Frais généraux et frais de gestion</w:t>
      </w:r>
    </w:p>
    <w:p w:rsidR="00AB1442" w:rsidRPr="00122857" w:rsidRDefault="00AB1442" w:rsidP="00AB1442">
      <w:pPr>
        <w:keepLines/>
        <w:jc w:val="both"/>
        <w:rPr>
          <w:rFonts w:ascii="Arial" w:hAnsi="Arial" w:cs="Arial"/>
          <w:sz w:val="22"/>
          <w:szCs w:val="22"/>
        </w:rPr>
      </w:pPr>
    </w:p>
    <w:p w:rsidR="00AB1442" w:rsidRPr="006F1FE2" w:rsidRDefault="00AB1442" w:rsidP="00AB1442">
      <w:pPr>
        <w:ind w:left="1440"/>
        <w:jc w:val="both"/>
        <w:rPr>
          <w:rFonts w:ascii="Arial" w:hAnsi="Arial" w:cs="Arial"/>
          <w:b/>
          <w:sz w:val="22"/>
          <w:szCs w:val="22"/>
        </w:rPr>
      </w:pPr>
      <w:r w:rsidRPr="006F1FE2">
        <w:rPr>
          <w:rFonts w:ascii="Arial" w:hAnsi="Arial" w:cs="Arial"/>
          <w:b/>
          <w:sz w:val="22"/>
          <w:szCs w:val="22"/>
        </w:rPr>
        <w:t xml:space="preserve">b. </w:t>
      </w:r>
      <w:r w:rsidRPr="006F1FE2">
        <w:rPr>
          <w:rFonts w:ascii="Arial" w:hAnsi="Arial" w:cs="Arial"/>
          <w:b/>
          <w:sz w:val="22"/>
          <w:szCs w:val="22"/>
          <w:u w:val="single"/>
        </w:rPr>
        <w:t>Subvention allouée</w:t>
      </w:r>
    </w:p>
    <w:p w:rsidR="00AB1442" w:rsidRPr="005E3C7C" w:rsidRDefault="00AB1442" w:rsidP="00AB1442">
      <w:pPr>
        <w:pStyle w:val="Retraitcorpsdetexte2"/>
        <w:keepLines/>
        <w:tabs>
          <w:tab w:val="left" w:pos="0"/>
        </w:tabs>
        <w:spacing w:after="0" w:line="240" w:lineRule="auto"/>
        <w:ind w:left="0"/>
        <w:jc w:val="both"/>
        <w:rPr>
          <w:rFonts w:ascii="Arial" w:hAnsi="Arial" w:cs="Arial"/>
          <w:sz w:val="12"/>
          <w:szCs w:val="22"/>
        </w:rPr>
      </w:pPr>
    </w:p>
    <w:p w:rsidR="00AB1442" w:rsidRPr="006050FC" w:rsidRDefault="00AB1442" w:rsidP="00AB1442">
      <w:pPr>
        <w:pStyle w:val="Retraitcorpsdetexte2"/>
        <w:keepLines/>
        <w:tabs>
          <w:tab w:val="left" w:pos="0"/>
        </w:tabs>
        <w:spacing w:before="120" w:after="0" w:line="240" w:lineRule="auto"/>
        <w:ind w:left="0"/>
        <w:jc w:val="both"/>
        <w:rPr>
          <w:rFonts w:ascii="Arial" w:hAnsi="Arial" w:cs="Arial"/>
          <w:szCs w:val="22"/>
        </w:rPr>
      </w:pPr>
      <w:r w:rsidRPr="006050FC">
        <w:rPr>
          <w:rFonts w:ascii="Arial" w:hAnsi="Arial" w:cs="Arial"/>
          <w:szCs w:val="22"/>
        </w:rPr>
        <w:t xml:space="preserve">L’aide de la Région est plafonnée à </w:t>
      </w:r>
      <w:r w:rsidRPr="006050FC">
        <w:rPr>
          <w:rFonts w:ascii="Arial" w:hAnsi="Arial" w:cs="Arial"/>
          <w:b/>
          <w:bCs/>
          <w:szCs w:val="22"/>
        </w:rPr>
        <w:t>200 000 euros par projet</w:t>
      </w:r>
      <w:r w:rsidRPr="006050FC">
        <w:rPr>
          <w:rFonts w:ascii="Arial" w:hAnsi="Arial" w:cs="Arial"/>
          <w:bCs/>
          <w:szCs w:val="22"/>
        </w:rPr>
        <w:t xml:space="preserve">, pour une durée de 24 à 36 mois. </w:t>
      </w:r>
      <w:r w:rsidRPr="006050FC">
        <w:rPr>
          <w:rFonts w:ascii="Arial" w:hAnsi="Arial" w:cs="Arial"/>
          <w:szCs w:val="22"/>
        </w:rPr>
        <w:t xml:space="preserve">Ce financement pourra représenter </w:t>
      </w:r>
      <w:r w:rsidRPr="006050FC">
        <w:rPr>
          <w:rFonts w:ascii="Arial" w:hAnsi="Arial" w:cs="Arial"/>
          <w:b/>
          <w:bCs/>
          <w:szCs w:val="22"/>
        </w:rPr>
        <w:t>au maximum 50% des dépenses éligibles du projet</w:t>
      </w:r>
      <w:r w:rsidRPr="006050FC">
        <w:rPr>
          <w:rFonts w:ascii="Arial" w:hAnsi="Arial" w:cs="Arial"/>
          <w:szCs w:val="22"/>
        </w:rPr>
        <w:t xml:space="preserve">. </w:t>
      </w:r>
    </w:p>
    <w:p w:rsidR="00AB1442" w:rsidRPr="006050FC" w:rsidRDefault="00AB1442" w:rsidP="00AB1442">
      <w:pPr>
        <w:pStyle w:val="Retraitcorpsdetexte2"/>
        <w:keepLines/>
        <w:tabs>
          <w:tab w:val="left" w:pos="0"/>
        </w:tabs>
        <w:spacing w:before="120" w:after="0" w:line="240" w:lineRule="auto"/>
        <w:ind w:left="0"/>
        <w:jc w:val="both"/>
        <w:rPr>
          <w:rFonts w:ascii="Arial" w:hAnsi="Arial" w:cs="Arial"/>
          <w:bCs/>
          <w:szCs w:val="22"/>
        </w:rPr>
      </w:pPr>
      <w:r w:rsidRPr="006050FC">
        <w:rPr>
          <w:rFonts w:ascii="Arial" w:hAnsi="Arial" w:cs="Arial"/>
          <w:bCs/>
          <w:szCs w:val="22"/>
        </w:rPr>
        <w:t>Les contreparties financières doivent provenir des différents partenaires impliqués dans le projet (organismes nationaux de recherche, agences, fondations, collectivités, entreprises…). La valorisation de personnels permanents est plafonnée à 40% du coût total du projet.</w:t>
      </w:r>
    </w:p>
    <w:p w:rsidR="00AB1442" w:rsidRPr="00122857" w:rsidRDefault="00AB1442" w:rsidP="00AB1442">
      <w:pPr>
        <w:pStyle w:val="Retraitcorpsdetexte2"/>
        <w:keepLines/>
        <w:tabs>
          <w:tab w:val="left" w:pos="0"/>
        </w:tabs>
        <w:spacing w:after="0" w:line="240" w:lineRule="auto"/>
        <w:ind w:left="0"/>
        <w:rPr>
          <w:rFonts w:ascii="Arial" w:hAnsi="Arial" w:cs="Arial"/>
          <w:sz w:val="22"/>
          <w:szCs w:val="22"/>
        </w:rPr>
      </w:pPr>
      <w:r>
        <w:rPr>
          <w:rFonts w:ascii="Arial" w:hAnsi="Arial" w:cs="Arial"/>
          <w:sz w:val="22"/>
          <w:szCs w:val="22"/>
        </w:rPr>
        <w:br w:type="page"/>
      </w:r>
    </w:p>
    <w:p w:rsidR="00AB1442" w:rsidRPr="00122857" w:rsidRDefault="00AB1442" w:rsidP="00AB1442">
      <w:pPr>
        <w:pStyle w:val="Retraitcorpsdetexte2"/>
        <w:keepLines/>
        <w:tabs>
          <w:tab w:val="left" w:pos="0"/>
        </w:tabs>
        <w:spacing w:before="80" w:after="0" w:line="240" w:lineRule="auto"/>
        <w:ind w:left="0"/>
        <w:rPr>
          <w:rFonts w:ascii="Arial" w:hAnsi="Arial" w:cs="Arial"/>
          <w:b/>
          <w:sz w:val="22"/>
          <w:szCs w:val="22"/>
          <w:u w:val="single"/>
        </w:rPr>
      </w:pPr>
      <w:r w:rsidRPr="00122857">
        <w:rPr>
          <w:rFonts w:ascii="Arial" w:hAnsi="Arial" w:cs="Arial"/>
          <w:b/>
          <w:sz w:val="22"/>
          <w:szCs w:val="22"/>
          <w:u w:val="single"/>
        </w:rPr>
        <w:t>IV - Procédure de soumission</w:t>
      </w:r>
    </w:p>
    <w:p w:rsidR="00AB1442" w:rsidRPr="00122857" w:rsidRDefault="00AB1442" w:rsidP="00AB1442">
      <w:pPr>
        <w:pStyle w:val="Retraitcorpsdetexte2"/>
        <w:keepLines/>
        <w:tabs>
          <w:tab w:val="left" w:pos="0"/>
        </w:tabs>
        <w:spacing w:after="0" w:line="240" w:lineRule="auto"/>
        <w:ind w:left="0"/>
        <w:rPr>
          <w:rFonts w:ascii="Arial" w:hAnsi="Arial" w:cs="Arial"/>
          <w:sz w:val="22"/>
          <w:szCs w:val="22"/>
        </w:rPr>
      </w:pPr>
    </w:p>
    <w:p w:rsidR="00AB1442" w:rsidRPr="006050FC" w:rsidRDefault="00AB1442" w:rsidP="00AB1442">
      <w:pPr>
        <w:pStyle w:val="Retraitcorpsdetexte2"/>
        <w:keepLines/>
        <w:tabs>
          <w:tab w:val="left" w:pos="0"/>
        </w:tabs>
        <w:spacing w:after="0" w:line="240" w:lineRule="auto"/>
        <w:ind w:left="0"/>
        <w:jc w:val="both"/>
        <w:rPr>
          <w:rFonts w:ascii="Arial" w:hAnsi="Arial" w:cs="Arial"/>
          <w:szCs w:val="22"/>
        </w:rPr>
      </w:pPr>
      <w:r w:rsidRPr="006050FC">
        <w:rPr>
          <w:rFonts w:ascii="Arial" w:hAnsi="Arial" w:cs="Arial"/>
          <w:szCs w:val="22"/>
        </w:rPr>
        <w:t>Le volet « Partenarial » se présente sous la forme d’u</w:t>
      </w:r>
      <w:r>
        <w:rPr>
          <w:rFonts w:ascii="Arial" w:hAnsi="Arial" w:cs="Arial"/>
          <w:szCs w:val="22"/>
        </w:rPr>
        <w:t>n appel à candidatures ouvert à compter du caractère exécutoire de la délibération</w:t>
      </w:r>
      <w:r w:rsidRPr="006050FC">
        <w:rPr>
          <w:rFonts w:ascii="Arial" w:hAnsi="Arial" w:cs="Arial"/>
          <w:szCs w:val="22"/>
        </w:rPr>
        <w:t xml:space="preserve">. Il est mis en œuvre de la manière suivante : </w:t>
      </w:r>
    </w:p>
    <w:p w:rsidR="00AB1442" w:rsidRPr="00122857" w:rsidRDefault="00AB1442" w:rsidP="00AB1442">
      <w:pPr>
        <w:jc w:val="both"/>
        <w:rPr>
          <w:rFonts w:ascii="Arial" w:hAnsi="Arial" w:cs="Arial"/>
          <w:sz w:val="22"/>
          <w:szCs w:val="22"/>
        </w:rPr>
      </w:pPr>
    </w:p>
    <w:p w:rsidR="00AB1442" w:rsidRPr="00122857" w:rsidRDefault="00AB1442" w:rsidP="00AB1442">
      <w:pPr>
        <w:jc w:val="both"/>
        <w:rPr>
          <w:rFonts w:ascii="Arial" w:hAnsi="Arial" w:cs="Arial"/>
          <w:b/>
          <w:sz w:val="22"/>
          <w:szCs w:val="22"/>
        </w:rPr>
      </w:pPr>
      <w:r w:rsidRPr="00122857">
        <w:rPr>
          <w:rFonts w:ascii="Arial" w:hAnsi="Arial" w:cs="Arial"/>
          <w:sz w:val="22"/>
          <w:szCs w:val="22"/>
          <w:u w:val="single"/>
        </w:rPr>
        <w:t>Première étape</w:t>
      </w:r>
      <w:r w:rsidRPr="00122857">
        <w:rPr>
          <w:rFonts w:ascii="Arial" w:hAnsi="Arial" w:cs="Arial"/>
          <w:sz w:val="22"/>
          <w:szCs w:val="22"/>
        </w:rPr>
        <w:t xml:space="preserve"> : </w:t>
      </w:r>
      <w:r>
        <w:rPr>
          <w:rFonts w:ascii="Arial" w:hAnsi="Arial" w:cs="Arial"/>
          <w:b/>
          <w:sz w:val="22"/>
          <w:szCs w:val="22"/>
        </w:rPr>
        <w:t xml:space="preserve">la candidature spontanée </w:t>
      </w:r>
    </w:p>
    <w:p w:rsidR="00AB1442" w:rsidRPr="00122857" w:rsidRDefault="00AB1442" w:rsidP="00AB1442">
      <w:pPr>
        <w:jc w:val="both"/>
        <w:rPr>
          <w:rFonts w:ascii="Arial" w:hAnsi="Arial" w:cs="Arial"/>
          <w:b/>
          <w:sz w:val="22"/>
          <w:szCs w:val="22"/>
        </w:rPr>
      </w:pPr>
    </w:p>
    <w:p w:rsidR="00AB1442" w:rsidRPr="006050FC" w:rsidRDefault="00AB1442" w:rsidP="00AB1442">
      <w:pPr>
        <w:keepLines/>
        <w:autoSpaceDE w:val="0"/>
        <w:autoSpaceDN w:val="0"/>
        <w:adjustRightInd w:val="0"/>
        <w:ind w:left="539"/>
        <w:jc w:val="both"/>
        <w:rPr>
          <w:rFonts w:ascii="Arial" w:hAnsi="Arial" w:cs="Arial"/>
          <w:szCs w:val="22"/>
        </w:rPr>
      </w:pPr>
      <w:r w:rsidRPr="006050FC">
        <w:rPr>
          <w:rFonts w:ascii="Arial" w:hAnsi="Arial" w:cs="Arial"/>
          <w:szCs w:val="22"/>
        </w:rPr>
        <w:t>Les candidats contactent</w:t>
      </w:r>
      <w:r w:rsidRPr="00C77308">
        <w:rPr>
          <w:rFonts w:ascii="Arial" w:hAnsi="Arial" w:cs="Arial"/>
          <w:szCs w:val="22"/>
        </w:rPr>
        <w:t xml:space="preserve"> le</w:t>
      </w:r>
      <w:r w:rsidRPr="006050FC">
        <w:rPr>
          <w:rFonts w:ascii="Arial" w:hAnsi="Arial" w:cs="Arial"/>
          <w:szCs w:val="22"/>
        </w:rPr>
        <w:t xml:space="preserve"> service </w:t>
      </w:r>
      <w:r>
        <w:rPr>
          <w:rFonts w:ascii="Arial" w:hAnsi="Arial" w:cs="Arial"/>
          <w:szCs w:val="22"/>
        </w:rPr>
        <w:t>R</w:t>
      </w:r>
      <w:r w:rsidRPr="006050FC">
        <w:rPr>
          <w:rFonts w:ascii="Arial" w:hAnsi="Arial" w:cs="Arial"/>
          <w:szCs w:val="22"/>
        </w:rPr>
        <w:t xml:space="preserve">echerche de la DRESS afin de leur présenter </w:t>
      </w:r>
      <w:r w:rsidRPr="00A71700">
        <w:rPr>
          <w:rFonts w:ascii="Arial" w:hAnsi="Arial" w:cs="Arial"/>
          <w:szCs w:val="22"/>
        </w:rPr>
        <w:t xml:space="preserve">leur </w:t>
      </w:r>
      <w:r>
        <w:rPr>
          <w:rFonts w:ascii="Arial" w:hAnsi="Arial" w:cs="Arial"/>
          <w:szCs w:val="22"/>
        </w:rPr>
        <w:t>projet</w:t>
      </w:r>
      <w:r w:rsidRPr="006050FC">
        <w:rPr>
          <w:rFonts w:ascii="Arial" w:hAnsi="Arial" w:cs="Arial"/>
          <w:szCs w:val="22"/>
        </w:rPr>
        <w:t xml:space="preserve">. </w:t>
      </w:r>
    </w:p>
    <w:p w:rsidR="00AB1442" w:rsidRPr="006050FC" w:rsidRDefault="00AB1442" w:rsidP="00AB1442">
      <w:pPr>
        <w:ind w:left="567"/>
        <w:jc w:val="both"/>
        <w:rPr>
          <w:rFonts w:ascii="Arial" w:hAnsi="Arial" w:cs="Arial"/>
          <w:szCs w:val="22"/>
        </w:rPr>
      </w:pPr>
    </w:p>
    <w:p w:rsidR="00AB1442" w:rsidRDefault="00AB1442" w:rsidP="00AB1442">
      <w:pPr>
        <w:ind w:left="567"/>
        <w:jc w:val="both"/>
        <w:rPr>
          <w:rFonts w:ascii="Arial" w:hAnsi="Arial" w:cs="Arial"/>
          <w:szCs w:val="22"/>
        </w:rPr>
      </w:pPr>
      <w:r>
        <w:rPr>
          <w:rFonts w:ascii="Arial" w:hAnsi="Arial" w:cs="Arial"/>
          <w:szCs w:val="22"/>
        </w:rPr>
        <w:t xml:space="preserve">Les candidatures feront l’objet d’un accompagnement par le service Recherche de la DRESS, pour leur permettre de </w:t>
      </w:r>
      <w:r w:rsidRPr="006050FC">
        <w:rPr>
          <w:rFonts w:ascii="Arial" w:hAnsi="Arial" w:cs="Arial"/>
          <w:szCs w:val="22"/>
        </w:rPr>
        <w:t>répondre au mieux aux attendus de la Région</w:t>
      </w:r>
      <w:r>
        <w:rPr>
          <w:rFonts w:ascii="Arial" w:hAnsi="Arial" w:cs="Arial"/>
          <w:szCs w:val="22"/>
        </w:rPr>
        <w:t xml:space="preserve"> et élargir les</w:t>
      </w:r>
      <w:r w:rsidRPr="006050FC">
        <w:rPr>
          <w:rFonts w:ascii="Arial" w:hAnsi="Arial" w:cs="Arial"/>
          <w:szCs w:val="22"/>
        </w:rPr>
        <w:t xml:space="preserve"> partenariat</w:t>
      </w:r>
      <w:r>
        <w:rPr>
          <w:rFonts w:ascii="Arial" w:hAnsi="Arial" w:cs="Arial"/>
          <w:szCs w:val="22"/>
        </w:rPr>
        <w:t>s le cas échéant</w:t>
      </w:r>
      <w:r w:rsidRPr="006050FC">
        <w:rPr>
          <w:rFonts w:ascii="Arial" w:hAnsi="Arial" w:cs="Arial"/>
          <w:szCs w:val="22"/>
        </w:rPr>
        <w:t>.</w:t>
      </w:r>
    </w:p>
    <w:p w:rsidR="00AB1442" w:rsidRDefault="00AB1442" w:rsidP="00AB1442">
      <w:pPr>
        <w:ind w:left="567"/>
        <w:jc w:val="both"/>
        <w:rPr>
          <w:rFonts w:ascii="Arial" w:hAnsi="Arial" w:cs="Arial"/>
          <w:szCs w:val="22"/>
        </w:rPr>
      </w:pPr>
    </w:p>
    <w:p w:rsidR="00AB1442" w:rsidRPr="006050FC" w:rsidRDefault="00AB1442" w:rsidP="00AB1442">
      <w:pPr>
        <w:ind w:left="567"/>
        <w:jc w:val="both"/>
        <w:rPr>
          <w:rFonts w:ascii="Arial" w:hAnsi="Arial" w:cs="Arial"/>
          <w:szCs w:val="22"/>
          <w:lang w:val="fr-CA"/>
        </w:rPr>
      </w:pPr>
      <w:r>
        <w:rPr>
          <w:rFonts w:ascii="Arial" w:hAnsi="Arial" w:cs="Arial"/>
          <w:szCs w:val="22"/>
        </w:rPr>
        <w:t>Elles seront ensuite formalisées par un document de synthèse présentant l’exposé des motifs, les questionnements scientifiques, les partenariats mis en œuvre, le budget simplifié par partenaire, les retombées attendues à plus ou moins long terme, l’impact sur la structuration de la recherche en région.</w:t>
      </w:r>
      <w:r w:rsidRPr="006050FC">
        <w:rPr>
          <w:rFonts w:ascii="Arial" w:hAnsi="Arial" w:cs="Arial"/>
          <w:szCs w:val="22"/>
        </w:rPr>
        <w:t xml:space="preserve">  </w:t>
      </w:r>
    </w:p>
    <w:p w:rsidR="00AB1442" w:rsidRDefault="00AB1442" w:rsidP="00AB1442">
      <w:pPr>
        <w:jc w:val="both"/>
        <w:rPr>
          <w:rFonts w:ascii="Arial" w:hAnsi="Arial" w:cs="Arial"/>
          <w:sz w:val="22"/>
          <w:szCs w:val="22"/>
          <w:u w:val="single"/>
        </w:rPr>
      </w:pPr>
    </w:p>
    <w:p w:rsidR="00AB1442" w:rsidRPr="00122857" w:rsidRDefault="00AB1442" w:rsidP="00AB1442">
      <w:pPr>
        <w:jc w:val="both"/>
        <w:rPr>
          <w:rFonts w:ascii="Arial" w:hAnsi="Arial" w:cs="Arial"/>
          <w:sz w:val="22"/>
          <w:szCs w:val="22"/>
          <w:u w:val="single"/>
        </w:rPr>
      </w:pPr>
    </w:p>
    <w:p w:rsidR="00AB1442" w:rsidRPr="00122857" w:rsidRDefault="00AB1442" w:rsidP="00AB1442">
      <w:pPr>
        <w:jc w:val="both"/>
        <w:rPr>
          <w:rFonts w:ascii="Arial" w:hAnsi="Arial" w:cs="Arial"/>
          <w:sz w:val="22"/>
          <w:szCs w:val="22"/>
        </w:rPr>
      </w:pPr>
      <w:r w:rsidRPr="00122857">
        <w:rPr>
          <w:rFonts w:ascii="Arial" w:hAnsi="Arial" w:cs="Arial"/>
          <w:sz w:val="22"/>
          <w:szCs w:val="22"/>
          <w:u w:val="single"/>
        </w:rPr>
        <w:t>Seconde étape</w:t>
      </w:r>
      <w:r w:rsidRPr="00122857">
        <w:rPr>
          <w:rFonts w:ascii="Arial" w:hAnsi="Arial" w:cs="Arial"/>
          <w:sz w:val="22"/>
          <w:szCs w:val="22"/>
        </w:rPr>
        <w:t xml:space="preserve"> : </w:t>
      </w:r>
      <w:r w:rsidRPr="00122857">
        <w:rPr>
          <w:rFonts w:ascii="Arial" w:hAnsi="Arial" w:cs="Arial"/>
          <w:b/>
          <w:sz w:val="22"/>
          <w:szCs w:val="22"/>
        </w:rPr>
        <w:t>le dossier de candidature</w:t>
      </w:r>
      <w:r w:rsidRPr="00122857">
        <w:rPr>
          <w:rFonts w:ascii="Arial" w:hAnsi="Arial" w:cs="Arial"/>
          <w:sz w:val="22"/>
          <w:szCs w:val="22"/>
        </w:rPr>
        <w:t xml:space="preserve"> </w:t>
      </w:r>
    </w:p>
    <w:p w:rsidR="00AB1442" w:rsidRPr="00122857" w:rsidRDefault="00AB1442" w:rsidP="00AB1442">
      <w:pPr>
        <w:jc w:val="both"/>
        <w:rPr>
          <w:rFonts w:ascii="Arial" w:hAnsi="Arial" w:cs="Arial"/>
          <w:sz w:val="22"/>
          <w:szCs w:val="22"/>
        </w:rPr>
      </w:pPr>
    </w:p>
    <w:p w:rsidR="00AB1442" w:rsidRPr="006050FC" w:rsidRDefault="00AB1442" w:rsidP="00AB1442">
      <w:pPr>
        <w:autoSpaceDE w:val="0"/>
        <w:autoSpaceDN w:val="0"/>
        <w:adjustRightInd w:val="0"/>
        <w:ind w:left="539"/>
        <w:jc w:val="both"/>
        <w:rPr>
          <w:rFonts w:ascii="Arial" w:hAnsi="Arial" w:cs="Arial"/>
          <w:szCs w:val="22"/>
        </w:rPr>
      </w:pPr>
      <w:r w:rsidRPr="006050FC">
        <w:rPr>
          <w:rFonts w:ascii="Arial" w:hAnsi="Arial" w:cs="Arial"/>
          <w:szCs w:val="22"/>
        </w:rPr>
        <w:t xml:space="preserve">Les candidatures répondant au mieux </w:t>
      </w:r>
      <w:r>
        <w:rPr>
          <w:rFonts w:ascii="Arial" w:hAnsi="Arial" w:cs="Arial"/>
          <w:szCs w:val="22"/>
        </w:rPr>
        <w:t xml:space="preserve">aux attendus </w:t>
      </w:r>
      <w:r w:rsidRPr="006050FC">
        <w:rPr>
          <w:rFonts w:ascii="Arial" w:hAnsi="Arial" w:cs="Arial"/>
          <w:szCs w:val="22"/>
        </w:rPr>
        <w:t>seront invitées à déposer</w:t>
      </w:r>
      <w:r>
        <w:rPr>
          <w:rFonts w:ascii="Arial" w:hAnsi="Arial" w:cs="Arial"/>
          <w:szCs w:val="22"/>
        </w:rPr>
        <w:t xml:space="preserve"> un</w:t>
      </w:r>
      <w:r w:rsidRPr="006050FC">
        <w:rPr>
          <w:rFonts w:ascii="Arial" w:hAnsi="Arial" w:cs="Arial"/>
          <w:szCs w:val="22"/>
        </w:rPr>
        <w:t xml:space="preserve"> </w:t>
      </w:r>
      <w:r w:rsidRPr="003558DE">
        <w:rPr>
          <w:rFonts w:ascii="Arial" w:hAnsi="Arial" w:cs="Arial"/>
          <w:szCs w:val="22"/>
        </w:rPr>
        <w:t xml:space="preserve">dossier de candidature complet </w:t>
      </w:r>
      <w:r w:rsidRPr="006050FC">
        <w:rPr>
          <w:rFonts w:ascii="Arial" w:hAnsi="Arial" w:cs="Arial"/>
          <w:szCs w:val="22"/>
        </w:rPr>
        <w:t>comme supp</w:t>
      </w:r>
      <w:r>
        <w:rPr>
          <w:rFonts w:ascii="Arial" w:hAnsi="Arial" w:cs="Arial"/>
          <w:szCs w:val="22"/>
        </w:rPr>
        <w:t>ort de la sélection définitive, en version papier à l’adresse suivante : Conseil Régional des Hauts-de-France, Service Recherche de la DRESS, 151, avenue du Président Hoover, 59555 Lille Cedex et par version électronique au format RTF par courriel à l’adresse : dress.recherche@hautsdefrance.fr</w:t>
      </w:r>
    </w:p>
    <w:p w:rsidR="00AB1442" w:rsidRPr="006050FC" w:rsidRDefault="00AB1442" w:rsidP="00AB1442">
      <w:pPr>
        <w:ind w:left="567"/>
        <w:jc w:val="both"/>
        <w:rPr>
          <w:rFonts w:ascii="Arial" w:hAnsi="Arial" w:cs="Arial"/>
          <w:szCs w:val="22"/>
        </w:rPr>
      </w:pPr>
    </w:p>
    <w:p w:rsidR="00AB1442" w:rsidRPr="006050FC" w:rsidRDefault="00AB1442" w:rsidP="00AB1442">
      <w:pPr>
        <w:keepLines/>
        <w:autoSpaceDE w:val="0"/>
        <w:autoSpaceDN w:val="0"/>
        <w:adjustRightInd w:val="0"/>
        <w:ind w:left="539"/>
        <w:jc w:val="both"/>
        <w:rPr>
          <w:rFonts w:ascii="Arial" w:hAnsi="Arial" w:cs="Arial"/>
          <w:szCs w:val="22"/>
          <w:u w:val="single"/>
        </w:rPr>
      </w:pPr>
      <w:r w:rsidRPr="006050FC">
        <w:rPr>
          <w:rFonts w:ascii="Arial" w:hAnsi="Arial" w:cs="Arial"/>
          <w:szCs w:val="22"/>
        </w:rPr>
        <w:t xml:space="preserve">La décision d’octroi de l’aide régionale sera rendue par la </w:t>
      </w:r>
      <w:r w:rsidRPr="00324D98">
        <w:rPr>
          <w:rFonts w:ascii="Arial" w:hAnsi="Arial" w:cs="Arial"/>
          <w:szCs w:val="22"/>
        </w:rPr>
        <w:t xml:space="preserve">Commission Permanente du Conseil Régional, </w:t>
      </w:r>
      <w:r w:rsidRPr="006050FC">
        <w:rPr>
          <w:rFonts w:ascii="Arial" w:hAnsi="Arial" w:cs="Arial"/>
          <w:szCs w:val="22"/>
        </w:rPr>
        <w:t>dans la limite du budget alloué au dispositif.</w:t>
      </w:r>
    </w:p>
    <w:p w:rsidR="00AB1442" w:rsidRDefault="00AB1442" w:rsidP="00AB1442">
      <w:pPr>
        <w:autoSpaceDE w:val="0"/>
        <w:autoSpaceDN w:val="0"/>
        <w:adjustRightInd w:val="0"/>
        <w:ind w:left="540"/>
        <w:jc w:val="both"/>
        <w:rPr>
          <w:rFonts w:ascii="Arial" w:hAnsi="Arial" w:cs="Arial"/>
          <w:sz w:val="22"/>
          <w:szCs w:val="22"/>
        </w:rPr>
      </w:pPr>
    </w:p>
    <w:p w:rsidR="00AB1442" w:rsidRDefault="00AB1442" w:rsidP="00AB1442">
      <w:pPr>
        <w:autoSpaceDE w:val="0"/>
        <w:autoSpaceDN w:val="0"/>
        <w:adjustRightInd w:val="0"/>
        <w:ind w:left="540"/>
        <w:jc w:val="both"/>
        <w:rPr>
          <w:rFonts w:ascii="Arial" w:hAnsi="Arial" w:cs="Arial"/>
          <w:sz w:val="22"/>
          <w:szCs w:val="22"/>
        </w:rPr>
      </w:pPr>
      <w:r>
        <w:rPr>
          <w:rFonts w:ascii="Arial" w:hAnsi="Arial" w:cs="Arial"/>
          <w:sz w:val="22"/>
          <w:szCs w:val="22"/>
        </w:rPr>
        <w:br w:type="page"/>
      </w:r>
    </w:p>
    <w:p w:rsidR="00AB1442" w:rsidRDefault="00AB1442" w:rsidP="00AB1442">
      <w:pPr>
        <w:autoSpaceDE w:val="0"/>
        <w:autoSpaceDN w:val="0"/>
        <w:adjustRightInd w:val="0"/>
        <w:ind w:left="540"/>
        <w:jc w:val="both"/>
        <w:rPr>
          <w:rFonts w:ascii="Arial" w:hAnsi="Arial" w:cs="Arial"/>
          <w:sz w:val="22"/>
          <w:szCs w:val="22"/>
        </w:rPr>
      </w:pPr>
    </w:p>
    <w:p w:rsidR="00AB1442" w:rsidRPr="00775DB1" w:rsidRDefault="00AB1442" w:rsidP="00AB1442">
      <w:pPr>
        <w:spacing w:after="120"/>
        <w:ind w:left="2552"/>
        <w:jc w:val="both"/>
        <w:rPr>
          <w:rFonts w:ascii="Helv" w:hAnsi="Helv" w:cs="Helv"/>
        </w:rPr>
      </w:pPr>
      <w:r>
        <w:rPr>
          <w:noProof/>
        </w:rPr>
        <w:drawing>
          <wp:anchor distT="0" distB="0" distL="114300" distR="114300" simplePos="0" relativeHeight="251660288" behindDoc="0" locked="0" layoutInCell="1" allowOverlap="1" wp14:anchorId="2E914434" wp14:editId="15F2591B">
            <wp:simplePos x="0" y="0"/>
            <wp:positionH relativeFrom="column">
              <wp:posOffset>-45085</wp:posOffset>
            </wp:positionH>
            <wp:positionV relativeFrom="paragraph">
              <wp:posOffset>-161925</wp:posOffset>
            </wp:positionV>
            <wp:extent cx="1600200" cy="160020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G Times (WN)" w:hAnsi="CG Times (WN)"/>
          <w:sz w:val="18"/>
          <w:szCs w:val="18"/>
        </w:rPr>
        <w:t>Direction de la Recherche, de l'E</w:t>
      </w:r>
      <w:r w:rsidRPr="00775DB1">
        <w:rPr>
          <w:rFonts w:ascii="CG Times (WN)" w:hAnsi="CG Times (WN)"/>
          <w:sz w:val="18"/>
          <w:szCs w:val="18"/>
        </w:rPr>
        <w:t>nseignement supérieur</w:t>
      </w:r>
    </w:p>
    <w:p w:rsidR="00AB1442" w:rsidRPr="00775DB1" w:rsidRDefault="00AB1442" w:rsidP="00AB1442">
      <w:pPr>
        <w:spacing w:line="360" w:lineRule="auto"/>
        <w:ind w:left="2552"/>
        <w:rPr>
          <w:rFonts w:ascii="CG Times (WN)" w:hAnsi="CG Times (WN)"/>
        </w:rPr>
      </w:pPr>
      <w:r>
        <w:rPr>
          <w:rFonts w:ascii="CG Times (WN)" w:hAnsi="CG Times (WN)"/>
          <w:sz w:val="18"/>
          <w:szCs w:val="18"/>
        </w:rPr>
        <w:t>et des formations Sanitaires et S</w:t>
      </w:r>
      <w:r w:rsidRPr="00775DB1">
        <w:rPr>
          <w:rFonts w:ascii="CG Times (WN)" w:hAnsi="CG Times (WN)"/>
          <w:sz w:val="18"/>
          <w:szCs w:val="18"/>
        </w:rPr>
        <w:t>ociales</w:t>
      </w: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775DB1" w:rsidRDefault="00AB1442" w:rsidP="00AB1442">
      <w:pPr>
        <w:jc w:val="both"/>
        <w:outlineLvl w:val="0"/>
        <w:rPr>
          <w:rFonts w:ascii="Arial" w:hAnsi="Arial"/>
          <w:sz w:val="22"/>
        </w:rPr>
      </w:pPr>
    </w:p>
    <w:p w:rsidR="00AB1442" w:rsidRPr="006809C6" w:rsidRDefault="00AB1442" w:rsidP="00AB1442">
      <w:pPr>
        <w:jc w:val="both"/>
        <w:outlineLvl w:val="0"/>
        <w:rPr>
          <w:rFonts w:ascii="Arial" w:hAnsi="Arial"/>
          <w:sz w:val="12"/>
        </w:rPr>
      </w:pPr>
    </w:p>
    <w:p w:rsidR="00AB1442" w:rsidRPr="001914D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8"/>
          <w:szCs w:val="28"/>
        </w:rPr>
      </w:pPr>
      <w:r w:rsidRPr="001914D1">
        <w:rPr>
          <w:rFonts w:ascii="Arial" w:eastAsia="Calibri" w:hAnsi="Arial" w:cs="Arial"/>
          <w:b/>
          <w:sz w:val="28"/>
          <w:szCs w:val="28"/>
        </w:rPr>
        <w:t>DISPOSITIF STIMulE</w:t>
      </w:r>
    </w:p>
    <w:p w:rsidR="00AB1442" w:rsidRPr="002D421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4"/>
          <w:szCs w:val="24"/>
        </w:rPr>
      </w:pPr>
      <w:r w:rsidRPr="002D4211">
        <w:rPr>
          <w:rFonts w:ascii="Arial" w:eastAsia="Calibri" w:hAnsi="Arial" w:cs="Arial"/>
          <w:b/>
          <w:sz w:val="24"/>
          <w:szCs w:val="24"/>
        </w:rPr>
        <w:t>Appel à candidatures</w:t>
      </w:r>
      <w:r>
        <w:rPr>
          <w:rFonts w:ascii="Arial" w:eastAsia="Calibri" w:hAnsi="Arial" w:cs="Arial"/>
          <w:b/>
          <w:sz w:val="24"/>
          <w:szCs w:val="24"/>
        </w:rPr>
        <w:t xml:space="preserve"> 2018-2021</w:t>
      </w:r>
    </w:p>
    <w:p w:rsidR="00AB1442" w:rsidRPr="001914D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24"/>
          <w:szCs w:val="28"/>
        </w:rPr>
      </w:pPr>
      <w:r w:rsidRPr="001914D1">
        <w:rPr>
          <w:rFonts w:ascii="Arial" w:eastAsia="Calibri" w:hAnsi="Arial" w:cs="Arial"/>
          <w:b/>
          <w:sz w:val="24"/>
          <w:szCs w:val="28"/>
        </w:rPr>
        <w:t>VOLET « RECHERCHE EXPLORATOIRE »</w:t>
      </w:r>
    </w:p>
    <w:p w:rsidR="00AB1442" w:rsidRPr="001914D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b/>
          <w:sz w:val="12"/>
          <w:szCs w:val="28"/>
        </w:rPr>
      </w:pPr>
    </w:p>
    <w:p w:rsidR="00AB1442" w:rsidRPr="001914D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cs="Arial"/>
          <w:sz w:val="22"/>
          <w:szCs w:val="28"/>
        </w:rPr>
      </w:pPr>
      <w:r w:rsidRPr="001914D1">
        <w:rPr>
          <w:rFonts w:ascii="Arial" w:eastAsia="Calibri" w:hAnsi="Arial" w:cs="Arial"/>
          <w:sz w:val="22"/>
          <w:szCs w:val="28"/>
        </w:rPr>
        <w:t>Finalité de l’aide et conditions de mise en œuvre</w:t>
      </w:r>
    </w:p>
    <w:p w:rsidR="00AB1442" w:rsidRPr="00775DB1" w:rsidRDefault="00AB1442" w:rsidP="00AB1442">
      <w:pPr>
        <w:pBdr>
          <w:top w:val="double" w:sz="6" w:space="1" w:color="auto"/>
          <w:left w:val="double" w:sz="6" w:space="1" w:color="auto"/>
          <w:bottom w:val="double" w:sz="6" w:space="1" w:color="auto"/>
          <w:right w:val="double" w:sz="6" w:space="1" w:color="auto"/>
        </w:pBdr>
        <w:shd w:val="clear" w:color="auto" w:fill="DEEAF6"/>
        <w:ind w:left="1701" w:right="1701"/>
        <w:jc w:val="center"/>
        <w:rPr>
          <w:rFonts w:ascii="Arial" w:eastAsia="Calibri" w:hAnsi="Arial"/>
          <w:sz w:val="12"/>
        </w:rPr>
      </w:pPr>
    </w:p>
    <w:p w:rsidR="00AB1442" w:rsidRPr="00775DB1" w:rsidRDefault="00AB1442" w:rsidP="00AB1442">
      <w:pPr>
        <w:rPr>
          <w:rFonts w:ascii="Arial" w:hAnsi="Arial"/>
          <w:sz w:val="22"/>
        </w:rPr>
      </w:pPr>
    </w:p>
    <w:p w:rsidR="00AB1442" w:rsidRPr="009A09CB" w:rsidRDefault="00AB1442" w:rsidP="00AB1442">
      <w:pPr>
        <w:spacing w:before="120"/>
        <w:jc w:val="both"/>
        <w:rPr>
          <w:rFonts w:ascii="Arial" w:hAnsi="Arial" w:cs="Arial"/>
          <w:szCs w:val="22"/>
        </w:rPr>
      </w:pPr>
      <w:r w:rsidRPr="009A09CB">
        <w:rPr>
          <w:rFonts w:ascii="Arial" w:hAnsi="Arial" w:cs="Arial"/>
          <w:szCs w:val="22"/>
        </w:rPr>
        <w:t xml:space="preserve">Une recherche fondamentale est définie par le fait qu’elle porte sur des théories ou des principes de base et vise à accroître les connaissances d’un domaine. </w:t>
      </w:r>
    </w:p>
    <w:p w:rsidR="00AB1442" w:rsidRPr="009A09CB" w:rsidRDefault="00AB1442" w:rsidP="00AB1442">
      <w:pPr>
        <w:spacing w:before="120"/>
        <w:jc w:val="both"/>
        <w:rPr>
          <w:rStyle w:val="text"/>
          <w:rFonts w:cs="Arial"/>
          <w:szCs w:val="22"/>
        </w:rPr>
      </w:pPr>
      <w:r w:rsidRPr="009A09CB">
        <w:rPr>
          <w:rFonts w:ascii="Arial" w:hAnsi="Arial" w:cs="Arial"/>
          <w:szCs w:val="22"/>
        </w:rPr>
        <w:t>La recherche fondamentale est imprévisible en termes de résultats, elle est à l’origine de découvertes réellement innovantes qui pourront produire un jour des sauts qualitatifs dans les performances techniques ou des évolutions dans les grandes théories sur l’Homme et la société</w:t>
      </w:r>
      <w:r w:rsidRPr="009A09CB">
        <w:rPr>
          <w:rStyle w:val="text"/>
          <w:rFonts w:cs="Arial"/>
          <w:szCs w:val="22"/>
        </w:rPr>
        <w:t xml:space="preserve">. </w:t>
      </w:r>
    </w:p>
    <w:p w:rsidR="00AB1442" w:rsidRPr="009A09CB" w:rsidRDefault="00AB1442" w:rsidP="00AB1442">
      <w:pPr>
        <w:spacing w:before="120"/>
        <w:jc w:val="both"/>
        <w:rPr>
          <w:rFonts w:ascii="Arial" w:hAnsi="Arial" w:cs="Arial"/>
          <w:szCs w:val="22"/>
        </w:rPr>
      </w:pPr>
      <w:r w:rsidRPr="009A09CB">
        <w:rPr>
          <w:rFonts w:ascii="Arial" w:hAnsi="Arial" w:cs="Arial"/>
          <w:szCs w:val="22"/>
        </w:rPr>
        <w:t xml:space="preserve">Le volet « Recherche Exploratoire » du dispositif STIMulE vise ainsi à investir dans une recherche exploratoire et pluridisciplinaire afin d’anticiper les mutations à venir. </w:t>
      </w:r>
    </w:p>
    <w:p w:rsidR="00AB1442" w:rsidRPr="009A09CB" w:rsidRDefault="00AB1442" w:rsidP="00AB1442">
      <w:pPr>
        <w:spacing w:before="80"/>
        <w:jc w:val="both"/>
        <w:rPr>
          <w:rFonts w:ascii="Arial" w:hAnsi="Arial" w:cs="Arial"/>
          <w:szCs w:val="22"/>
        </w:rPr>
      </w:pPr>
    </w:p>
    <w:p w:rsidR="00AB1442" w:rsidRPr="009A09CB" w:rsidRDefault="00AB1442" w:rsidP="00AB1442">
      <w:pPr>
        <w:jc w:val="both"/>
        <w:rPr>
          <w:rFonts w:ascii="Arial" w:hAnsi="Arial" w:cs="Arial"/>
          <w:szCs w:val="22"/>
        </w:rPr>
      </w:pPr>
      <w:r w:rsidRPr="009A09CB">
        <w:rPr>
          <w:rFonts w:ascii="Arial" w:hAnsi="Arial" w:cs="Arial"/>
          <w:szCs w:val="22"/>
        </w:rPr>
        <w:t xml:space="preserve">L’objectif est d’investir dans des sujets de recherche en </w:t>
      </w:r>
      <w:r w:rsidRPr="009A09CB">
        <w:rPr>
          <w:rFonts w:ascii="Arial" w:hAnsi="Arial" w:cs="Arial"/>
          <w:b/>
          <w:szCs w:val="22"/>
        </w:rPr>
        <w:t>rupture</w:t>
      </w:r>
      <w:r w:rsidRPr="009A09CB">
        <w:rPr>
          <w:rFonts w:ascii="Arial" w:hAnsi="Arial" w:cs="Arial"/>
          <w:szCs w:val="22"/>
        </w:rPr>
        <w:t xml:space="preserve">, originaux, à faible maturité technologique (échelle TRL 0 à 3). Cette </w:t>
      </w:r>
      <w:r w:rsidRPr="009A09CB">
        <w:rPr>
          <w:rFonts w:ascii="Arial" w:hAnsi="Arial" w:cs="Arial"/>
          <w:b/>
          <w:szCs w:val="22"/>
        </w:rPr>
        <w:t>prise de risque scientifique</w:t>
      </w:r>
      <w:r w:rsidRPr="009A09CB">
        <w:rPr>
          <w:rFonts w:ascii="Arial" w:hAnsi="Arial" w:cs="Arial"/>
          <w:szCs w:val="22"/>
        </w:rPr>
        <w:t xml:space="preserve"> doit permettre de favoriser l’émergence de nouvelles voies de recherche, de nouveaux courants de pensées, de nouveaux champs exploratoires à forts potentiels, pouvant être à l’interface de disciplines, différenciant et sources de rayonnement et d’excellence dans le but d’anticiper les </w:t>
      </w:r>
      <w:r w:rsidRPr="009A09CB">
        <w:rPr>
          <w:rFonts w:ascii="Arial" w:hAnsi="Arial" w:cs="Arial"/>
          <w:b/>
          <w:szCs w:val="22"/>
        </w:rPr>
        <w:t>défis scientifiques de demain</w:t>
      </w:r>
      <w:r w:rsidRPr="009A09CB">
        <w:rPr>
          <w:rFonts w:ascii="Arial" w:hAnsi="Arial" w:cs="Arial"/>
          <w:szCs w:val="22"/>
        </w:rPr>
        <w:t>.</w:t>
      </w:r>
    </w:p>
    <w:p w:rsidR="00AB1442" w:rsidRPr="009A09CB" w:rsidRDefault="00AB1442" w:rsidP="00AB1442">
      <w:pPr>
        <w:jc w:val="both"/>
        <w:rPr>
          <w:rFonts w:ascii="Arial" w:hAnsi="Arial" w:cs="Arial"/>
          <w:szCs w:val="22"/>
        </w:rPr>
      </w:pPr>
    </w:p>
    <w:p w:rsidR="00AB1442" w:rsidRPr="009A09CB" w:rsidRDefault="00AB1442" w:rsidP="00AB1442">
      <w:pPr>
        <w:jc w:val="both"/>
        <w:rPr>
          <w:rStyle w:val="lev"/>
          <w:rFonts w:ascii="Arial" w:hAnsi="Arial" w:cs="Arial"/>
          <w:b w:val="0"/>
          <w:bCs w:val="0"/>
          <w:szCs w:val="22"/>
        </w:rPr>
      </w:pPr>
      <w:r w:rsidRPr="009A09CB">
        <w:rPr>
          <w:rStyle w:val="lev"/>
          <w:rFonts w:ascii="Arial" w:hAnsi="Arial" w:cs="Arial"/>
          <w:szCs w:val="22"/>
        </w:rPr>
        <w:t>Ce dispositif vise également à contribuer au ressourcement de la recherche en Région et à permettre aux équipes de recherche régionales d’asseoir leur position dans la compétition internationale sur un sujet nouveau.</w:t>
      </w:r>
    </w:p>
    <w:p w:rsidR="00AB1442" w:rsidRDefault="00AB1442" w:rsidP="00AB1442">
      <w:pPr>
        <w:jc w:val="both"/>
        <w:rPr>
          <w:rStyle w:val="lev"/>
          <w:rFonts w:ascii="Arial" w:hAnsi="Arial" w:cs="Arial"/>
          <w:b w:val="0"/>
          <w:bCs w:val="0"/>
          <w:sz w:val="22"/>
          <w:szCs w:val="22"/>
        </w:rPr>
      </w:pPr>
    </w:p>
    <w:p w:rsidR="00AB1442" w:rsidRPr="001914D1" w:rsidRDefault="00AB1442" w:rsidP="00AB1442">
      <w:pPr>
        <w:jc w:val="both"/>
        <w:rPr>
          <w:rStyle w:val="lev"/>
          <w:rFonts w:ascii="Arial" w:hAnsi="Arial" w:cs="Arial"/>
          <w:b w:val="0"/>
          <w:bCs w:val="0"/>
          <w:sz w:val="22"/>
          <w:szCs w:val="22"/>
        </w:rPr>
      </w:pPr>
    </w:p>
    <w:p w:rsidR="00AB1442" w:rsidRPr="001914D1" w:rsidRDefault="00AB1442" w:rsidP="00AB1442">
      <w:pPr>
        <w:jc w:val="both"/>
        <w:rPr>
          <w:rFonts w:ascii="Arial" w:hAnsi="Arial" w:cs="Arial"/>
          <w:b/>
          <w:sz w:val="22"/>
          <w:szCs w:val="22"/>
          <w:u w:val="single"/>
        </w:rPr>
      </w:pPr>
      <w:r w:rsidRPr="001914D1">
        <w:rPr>
          <w:rFonts w:ascii="Arial" w:hAnsi="Arial" w:cs="Arial"/>
          <w:b/>
          <w:sz w:val="22"/>
          <w:szCs w:val="22"/>
          <w:u w:val="single"/>
        </w:rPr>
        <w:t>I - Objectifs et résultats attendus</w:t>
      </w:r>
    </w:p>
    <w:p w:rsidR="00AB1442" w:rsidRPr="001914D1" w:rsidRDefault="00AB1442" w:rsidP="00AB1442">
      <w:pPr>
        <w:jc w:val="both"/>
        <w:rPr>
          <w:rFonts w:ascii="Arial" w:hAnsi="Arial" w:cs="Arial"/>
          <w:sz w:val="22"/>
          <w:szCs w:val="22"/>
        </w:rPr>
      </w:pPr>
    </w:p>
    <w:p w:rsidR="00AB1442" w:rsidRPr="006F1FE2" w:rsidRDefault="00AB1442" w:rsidP="00AB1442">
      <w:pPr>
        <w:numPr>
          <w:ilvl w:val="0"/>
          <w:numId w:val="3"/>
        </w:numPr>
        <w:tabs>
          <w:tab w:val="clear" w:pos="1776"/>
        </w:tabs>
        <w:ind w:left="1800"/>
        <w:jc w:val="both"/>
        <w:rPr>
          <w:rFonts w:ascii="Arial" w:hAnsi="Arial" w:cs="Arial"/>
          <w:b/>
          <w:sz w:val="22"/>
          <w:szCs w:val="22"/>
          <w:u w:val="single"/>
        </w:rPr>
      </w:pPr>
      <w:r w:rsidRPr="006F1FE2">
        <w:rPr>
          <w:rFonts w:ascii="Arial" w:hAnsi="Arial" w:cs="Arial"/>
          <w:b/>
          <w:sz w:val="22"/>
          <w:szCs w:val="22"/>
          <w:u w:val="single"/>
        </w:rPr>
        <w:t>Objectifs opérationnels</w:t>
      </w:r>
    </w:p>
    <w:p w:rsidR="00AB1442" w:rsidRPr="009A09CB" w:rsidRDefault="00AB1442" w:rsidP="00AB1442">
      <w:pPr>
        <w:spacing w:before="80"/>
        <w:jc w:val="both"/>
        <w:rPr>
          <w:rFonts w:ascii="Arial" w:hAnsi="Arial" w:cs="Arial"/>
          <w:szCs w:val="22"/>
        </w:rPr>
      </w:pPr>
      <w:r w:rsidRPr="009A09CB">
        <w:rPr>
          <w:rFonts w:ascii="Arial" w:hAnsi="Arial" w:cs="Arial"/>
          <w:szCs w:val="22"/>
        </w:rPr>
        <w:t>Les travaux financés pourront concerner :</w:t>
      </w:r>
    </w:p>
    <w:p w:rsidR="00AB1442" w:rsidRPr="009A09CB" w:rsidRDefault="00AB1442" w:rsidP="00AB1442">
      <w:pPr>
        <w:numPr>
          <w:ilvl w:val="0"/>
          <w:numId w:val="1"/>
        </w:numPr>
        <w:tabs>
          <w:tab w:val="clear" w:pos="720"/>
        </w:tabs>
        <w:spacing w:before="120"/>
        <w:ind w:left="714" w:hanging="357"/>
        <w:jc w:val="both"/>
        <w:rPr>
          <w:rFonts w:ascii="Arial" w:hAnsi="Arial" w:cs="Arial"/>
          <w:szCs w:val="22"/>
        </w:rPr>
      </w:pPr>
      <w:r w:rsidRPr="009A09CB">
        <w:rPr>
          <w:rFonts w:ascii="Arial" w:hAnsi="Arial" w:cs="Arial"/>
          <w:szCs w:val="22"/>
        </w:rPr>
        <w:t xml:space="preserve">des projets de recherche en rupture avec les itinéraires de recherche les plus classiques, </w:t>
      </w:r>
    </w:p>
    <w:p w:rsidR="00AB1442" w:rsidRPr="009A09CB" w:rsidRDefault="00AB1442" w:rsidP="00AB1442">
      <w:pPr>
        <w:numPr>
          <w:ilvl w:val="0"/>
          <w:numId w:val="1"/>
        </w:numPr>
        <w:tabs>
          <w:tab w:val="clear" w:pos="720"/>
        </w:tabs>
        <w:spacing w:before="120"/>
        <w:ind w:left="714" w:hanging="357"/>
        <w:jc w:val="both"/>
        <w:rPr>
          <w:rFonts w:ascii="Arial" w:hAnsi="Arial" w:cs="Arial"/>
          <w:szCs w:val="22"/>
        </w:rPr>
      </w:pPr>
      <w:r w:rsidRPr="009A09CB">
        <w:rPr>
          <w:rFonts w:ascii="Arial" w:hAnsi="Arial" w:cs="Arial"/>
          <w:szCs w:val="22"/>
        </w:rPr>
        <w:t>le développement de thématiques émergentes, de percées disciplinaires et transdisciplinaires, de nouveaux modèles ou courants de pensée, de nouvelles méthodes ou avancées théoriques,</w:t>
      </w:r>
    </w:p>
    <w:p w:rsidR="00AB1442" w:rsidRPr="009A09CB" w:rsidRDefault="00AB1442" w:rsidP="00AB1442">
      <w:pPr>
        <w:numPr>
          <w:ilvl w:val="0"/>
          <w:numId w:val="1"/>
        </w:numPr>
        <w:tabs>
          <w:tab w:val="clear" w:pos="720"/>
        </w:tabs>
        <w:spacing w:before="120"/>
        <w:jc w:val="both"/>
        <w:rPr>
          <w:rFonts w:ascii="Arial" w:hAnsi="Arial" w:cs="Arial"/>
          <w:szCs w:val="22"/>
        </w:rPr>
      </w:pPr>
      <w:r w:rsidRPr="009A09CB">
        <w:rPr>
          <w:rFonts w:ascii="Arial" w:hAnsi="Arial" w:cs="Arial"/>
          <w:szCs w:val="22"/>
        </w:rPr>
        <w:t>des projets de recherche en interdisciplinarité sur différents domaines (ex. mathématiques et biologie, SHS et STIC, STIC et transports, médecine et sciences humaines, …).</w:t>
      </w:r>
    </w:p>
    <w:p w:rsidR="00AB1442" w:rsidRPr="001914D1" w:rsidRDefault="00AB1442" w:rsidP="00AB1442">
      <w:pPr>
        <w:jc w:val="both"/>
        <w:rPr>
          <w:rFonts w:ascii="Arial" w:hAnsi="Arial" w:cs="Arial"/>
          <w:sz w:val="22"/>
          <w:szCs w:val="22"/>
        </w:rPr>
      </w:pPr>
    </w:p>
    <w:p w:rsidR="00AB1442" w:rsidRPr="006F1FE2" w:rsidRDefault="00AB1442" w:rsidP="00AB1442">
      <w:pPr>
        <w:numPr>
          <w:ilvl w:val="0"/>
          <w:numId w:val="3"/>
        </w:numPr>
        <w:tabs>
          <w:tab w:val="clear" w:pos="1776"/>
        </w:tabs>
        <w:ind w:left="1800"/>
        <w:jc w:val="both"/>
        <w:rPr>
          <w:rFonts w:ascii="Arial" w:hAnsi="Arial" w:cs="Arial"/>
          <w:b/>
          <w:sz w:val="22"/>
          <w:szCs w:val="22"/>
          <w:u w:val="single"/>
        </w:rPr>
      </w:pPr>
      <w:r w:rsidRPr="006F1FE2">
        <w:rPr>
          <w:rFonts w:ascii="Arial" w:hAnsi="Arial" w:cs="Arial"/>
          <w:b/>
          <w:sz w:val="22"/>
          <w:szCs w:val="22"/>
          <w:u w:val="single"/>
        </w:rPr>
        <w:t>Résultats attendus</w:t>
      </w:r>
    </w:p>
    <w:p w:rsidR="00AB1442" w:rsidRPr="009A09CB" w:rsidRDefault="00AB1442" w:rsidP="00AB1442">
      <w:pPr>
        <w:pStyle w:val="Retraitcorpsdetexte2"/>
        <w:tabs>
          <w:tab w:val="left" w:pos="0"/>
        </w:tabs>
        <w:spacing w:before="80" w:line="240" w:lineRule="auto"/>
        <w:ind w:left="0"/>
        <w:rPr>
          <w:rFonts w:ascii="Arial" w:hAnsi="Arial" w:cs="Arial"/>
          <w:szCs w:val="22"/>
        </w:rPr>
      </w:pPr>
      <w:r w:rsidRPr="009A09CB">
        <w:rPr>
          <w:rFonts w:ascii="Arial" w:hAnsi="Arial" w:cs="Arial"/>
          <w:szCs w:val="22"/>
        </w:rPr>
        <w:t>A l’issue du financement, il est attendu que le projet puisse aboutir à l’un ou plusieurs de ces livrables :</w:t>
      </w:r>
    </w:p>
    <w:p w:rsidR="00AB1442" w:rsidRPr="009A09CB" w:rsidRDefault="00AB1442" w:rsidP="00AB1442">
      <w:pPr>
        <w:numPr>
          <w:ilvl w:val="0"/>
          <w:numId w:val="1"/>
        </w:numPr>
        <w:spacing w:before="120"/>
        <w:jc w:val="both"/>
        <w:rPr>
          <w:rFonts w:ascii="Arial" w:hAnsi="Arial" w:cs="Arial"/>
          <w:szCs w:val="22"/>
        </w:rPr>
      </w:pPr>
      <w:r w:rsidRPr="009A09CB">
        <w:rPr>
          <w:rFonts w:ascii="Arial" w:hAnsi="Arial" w:cs="Arial"/>
          <w:szCs w:val="22"/>
        </w:rPr>
        <w:t>Résultats préliminaires à un dépôt à un appel à projets national ou international (ANR, ERC...)</w:t>
      </w:r>
      <w:r>
        <w:rPr>
          <w:rFonts w:ascii="Arial" w:hAnsi="Arial" w:cs="Arial"/>
          <w:szCs w:val="22"/>
        </w:rPr>
        <w:t>,</w:t>
      </w:r>
    </w:p>
    <w:p w:rsidR="00AB1442" w:rsidRPr="009A09CB" w:rsidRDefault="00AB1442" w:rsidP="00AB1442">
      <w:pPr>
        <w:numPr>
          <w:ilvl w:val="0"/>
          <w:numId w:val="1"/>
        </w:numPr>
        <w:spacing w:before="120"/>
        <w:jc w:val="both"/>
        <w:rPr>
          <w:rFonts w:ascii="Arial" w:hAnsi="Arial" w:cs="Arial"/>
          <w:szCs w:val="22"/>
        </w:rPr>
      </w:pPr>
      <w:r w:rsidRPr="009A09CB">
        <w:rPr>
          <w:rFonts w:ascii="Arial" w:hAnsi="Arial" w:cs="Arial"/>
          <w:szCs w:val="22"/>
        </w:rPr>
        <w:t>Soumission d'articles dans des revues à comité de lecture</w:t>
      </w:r>
      <w:r>
        <w:rPr>
          <w:rFonts w:ascii="Arial" w:hAnsi="Arial" w:cs="Arial"/>
          <w:szCs w:val="22"/>
        </w:rPr>
        <w:t>,</w:t>
      </w:r>
    </w:p>
    <w:p w:rsidR="00AB1442" w:rsidRPr="009A09CB" w:rsidRDefault="00AB1442" w:rsidP="00AB1442">
      <w:pPr>
        <w:numPr>
          <w:ilvl w:val="0"/>
          <w:numId w:val="1"/>
        </w:numPr>
        <w:spacing w:before="120"/>
        <w:jc w:val="both"/>
        <w:rPr>
          <w:rFonts w:ascii="Arial" w:hAnsi="Arial" w:cs="Arial"/>
          <w:szCs w:val="22"/>
        </w:rPr>
      </w:pPr>
      <w:r w:rsidRPr="009A09CB">
        <w:rPr>
          <w:rFonts w:ascii="Arial" w:hAnsi="Arial" w:cs="Arial"/>
          <w:szCs w:val="22"/>
        </w:rPr>
        <w:t xml:space="preserve">Développement de nouveaux champs de compétences par diversification autour de sujets originaux avec potentiel de développement et de visibilité, </w:t>
      </w:r>
    </w:p>
    <w:p w:rsidR="00AB1442" w:rsidRDefault="00AB1442" w:rsidP="00AB1442">
      <w:pPr>
        <w:numPr>
          <w:ilvl w:val="0"/>
          <w:numId w:val="1"/>
        </w:numPr>
        <w:spacing w:before="120"/>
        <w:jc w:val="both"/>
        <w:rPr>
          <w:rFonts w:ascii="Arial" w:hAnsi="Arial" w:cs="Arial"/>
          <w:szCs w:val="22"/>
        </w:rPr>
      </w:pPr>
      <w:r w:rsidRPr="009A09CB">
        <w:rPr>
          <w:rFonts w:ascii="Arial" w:hAnsi="Arial" w:cs="Arial"/>
          <w:szCs w:val="22"/>
        </w:rPr>
        <w:t>Evolution du positionnement scientifique du laboratoire</w:t>
      </w:r>
      <w:r>
        <w:rPr>
          <w:rFonts w:ascii="Arial" w:hAnsi="Arial" w:cs="Arial"/>
          <w:szCs w:val="22"/>
        </w:rPr>
        <w:t>.</w:t>
      </w:r>
    </w:p>
    <w:p w:rsidR="00AB1442" w:rsidRPr="009A09CB" w:rsidRDefault="00AB1442" w:rsidP="00AB1442">
      <w:pPr>
        <w:spacing w:before="120"/>
        <w:ind w:left="540" w:hanging="180"/>
        <w:jc w:val="both"/>
        <w:rPr>
          <w:rFonts w:ascii="Arial" w:hAnsi="Arial" w:cs="Arial"/>
          <w:szCs w:val="22"/>
        </w:rPr>
      </w:pPr>
      <w:r>
        <w:rPr>
          <w:rFonts w:ascii="Arial" w:hAnsi="Arial" w:cs="Arial"/>
          <w:szCs w:val="22"/>
        </w:rPr>
        <w:br w:type="page"/>
      </w:r>
    </w:p>
    <w:p w:rsidR="00AB1442" w:rsidRPr="001914D1" w:rsidRDefault="00AB1442" w:rsidP="00AB1442">
      <w:pPr>
        <w:jc w:val="both"/>
        <w:rPr>
          <w:rFonts w:ascii="Arial" w:hAnsi="Arial" w:cs="Arial"/>
          <w:b/>
          <w:sz w:val="22"/>
          <w:szCs w:val="22"/>
          <w:u w:val="single"/>
        </w:rPr>
      </w:pPr>
      <w:r w:rsidRPr="001914D1">
        <w:rPr>
          <w:rFonts w:ascii="Arial" w:hAnsi="Arial" w:cs="Arial"/>
          <w:b/>
          <w:sz w:val="22"/>
          <w:szCs w:val="22"/>
          <w:u w:val="single"/>
        </w:rPr>
        <w:t>II – Modalités d’instruction et de sélection</w:t>
      </w:r>
    </w:p>
    <w:p w:rsidR="00AB1442" w:rsidRPr="00B00613" w:rsidRDefault="00AB1442" w:rsidP="00AB1442">
      <w:pPr>
        <w:pStyle w:val="Corpsdetexte"/>
        <w:keepLines/>
        <w:rPr>
          <w:rFonts w:cs="Arial"/>
          <w:sz w:val="14"/>
          <w:szCs w:val="22"/>
        </w:rPr>
      </w:pPr>
    </w:p>
    <w:p w:rsidR="00AB1442" w:rsidRPr="006F1FE2" w:rsidRDefault="00AB1442" w:rsidP="00AB1442">
      <w:pPr>
        <w:numPr>
          <w:ilvl w:val="0"/>
          <w:numId w:val="6"/>
        </w:numPr>
        <w:ind w:left="1775" w:hanging="357"/>
        <w:jc w:val="both"/>
        <w:rPr>
          <w:rFonts w:ascii="Arial" w:hAnsi="Arial" w:cs="Arial"/>
          <w:b/>
          <w:sz w:val="22"/>
          <w:szCs w:val="22"/>
          <w:u w:val="single"/>
        </w:rPr>
      </w:pPr>
      <w:r w:rsidRPr="006F1FE2">
        <w:rPr>
          <w:rFonts w:ascii="Arial" w:hAnsi="Arial" w:cs="Arial"/>
          <w:b/>
          <w:sz w:val="22"/>
          <w:szCs w:val="22"/>
          <w:u w:val="single"/>
        </w:rPr>
        <w:t>Critères d’éligibilité</w:t>
      </w:r>
    </w:p>
    <w:p w:rsidR="00AB1442" w:rsidRPr="009A09CB" w:rsidRDefault="00AB1442" w:rsidP="00AB1442">
      <w:pPr>
        <w:numPr>
          <w:ilvl w:val="0"/>
          <w:numId w:val="1"/>
        </w:numPr>
        <w:spacing w:before="60"/>
        <w:ind w:left="714" w:hanging="357"/>
        <w:jc w:val="both"/>
        <w:rPr>
          <w:rFonts w:ascii="Arial" w:hAnsi="Arial" w:cs="Arial"/>
          <w:szCs w:val="22"/>
        </w:rPr>
      </w:pPr>
      <w:r w:rsidRPr="009A09CB">
        <w:rPr>
          <w:rFonts w:ascii="Arial" w:hAnsi="Arial" w:cs="Arial"/>
          <w:szCs w:val="22"/>
        </w:rPr>
        <w:t>Aucune discipline de recherche n’est exclue, mais le projet doit être en lien avec les priorités régionales (voir paragraphe « orientations générales »),</w:t>
      </w:r>
    </w:p>
    <w:p w:rsidR="00AB1442" w:rsidRPr="009A09CB" w:rsidRDefault="00AB1442" w:rsidP="00AB1442">
      <w:pPr>
        <w:numPr>
          <w:ilvl w:val="0"/>
          <w:numId w:val="1"/>
        </w:numPr>
        <w:spacing w:before="60"/>
        <w:ind w:left="714" w:hanging="357"/>
        <w:jc w:val="both"/>
        <w:rPr>
          <w:rFonts w:ascii="Arial" w:hAnsi="Arial" w:cs="Arial"/>
          <w:szCs w:val="22"/>
        </w:rPr>
      </w:pPr>
      <w:r w:rsidRPr="009A09CB">
        <w:rPr>
          <w:rFonts w:ascii="Arial" w:hAnsi="Arial" w:cs="Arial"/>
          <w:szCs w:val="22"/>
        </w:rPr>
        <w:t>Les porteurs de projets sont des personnels statutaires des laboratoires de recherche de la région Hauts-de-France,</w:t>
      </w:r>
    </w:p>
    <w:p w:rsidR="00AB1442" w:rsidRPr="009A09CB" w:rsidRDefault="00AB1442" w:rsidP="00AB1442">
      <w:pPr>
        <w:numPr>
          <w:ilvl w:val="0"/>
          <w:numId w:val="1"/>
        </w:numPr>
        <w:spacing w:before="60"/>
        <w:ind w:left="714" w:hanging="357"/>
        <w:jc w:val="both"/>
        <w:rPr>
          <w:rFonts w:ascii="Arial" w:hAnsi="Arial" w:cs="Arial"/>
          <w:szCs w:val="22"/>
        </w:rPr>
      </w:pPr>
      <w:r w:rsidRPr="009A09CB">
        <w:rPr>
          <w:rFonts w:ascii="Arial" w:hAnsi="Arial" w:cs="Arial"/>
          <w:szCs w:val="22"/>
        </w:rPr>
        <w:t xml:space="preserve">Les projets devront être validés par la Commission Recherche et le Conseil d’Administration ou l’instance équivalente du ou des établissement(s) de rattachement. Ces derniers présenteront un </w:t>
      </w:r>
      <w:r w:rsidRPr="009A09CB">
        <w:rPr>
          <w:rFonts w:ascii="Arial" w:hAnsi="Arial" w:cs="Arial"/>
          <w:b/>
          <w:szCs w:val="22"/>
        </w:rPr>
        <w:t>avis circonstancié</w:t>
      </w:r>
      <w:r w:rsidRPr="009A09CB">
        <w:rPr>
          <w:rFonts w:ascii="Arial" w:hAnsi="Arial" w:cs="Arial"/>
          <w:szCs w:val="22"/>
        </w:rPr>
        <w:t xml:space="preserve"> sur le projet,</w:t>
      </w:r>
    </w:p>
    <w:p w:rsidR="00AB1442" w:rsidRPr="009A09CB" w:rsidRDefault="00AB1442" w:rsidP="00AB1442">
      <w:pPr>
        <w:numPr>
          <w:ilvl w:val="0"/>
          <w:numId w:val="1"/>
        </w:numPr>
        <w:spacing w:before="60"/>
        <w:ind w:left="714" w:hanging="357"/>
        <w:jc w:val="both"/>
        <w:rPr>
          <w:rFonts w:ascii="Arial" w:hAnsi="Arial" w:cs="Arial"/>
          <w:szCs w:val="22"/>
        </w:rPr>
      </w:pPr>
      <w:r w:rsidRPr="009A09CB">
        <w:rPr>
          <w:rFonts w:ascii="Arial" w:hAnsi="Arial" w:cs="Arial"/>
          <w:szCs w:val="22"/>
        </w:rPr>
        <w:t>La durée des projets est de 12 mois.</w:t>
      </w:r>
    </w:p>
    <w:p w:rsidR="00AB1442" w:rsidRPr="00B00613" w:rsidRDefault="00AB1442" w:rsidP="00AB1442">
      <w:pPr>
        <w:keepLines/>
        <w:jc w:val="both"/>
        <w:rPr>
          <w:rFonts w:ascii="Arial" w:hAnsi="Arial" w:cs="Arial"/>
          <w:szCs w:val="22"/>
        </w:rPr>
      </w:pPr>
    </w:p>
    <w:p w:rsidR="00AB1442" w:rsidRPr="006F1FE2" w:rsidRDefault="00AB1442" w:rsidP="00AB1442">
      <w:pPr>
        <w:numPr>
          <w:ilvl w:val="0"/>
          <w:numId w:val="5"/>
        </w:numPr>
        <w:spacing w:after="80"/>
        <w:ind w:left="1775" w:hanging="357"/>
        <w:jc w:val="both"/>
        <w:rPr>
          <w:rFonts w:ascii="Arial" w:hAnsi="Arial" w:cs="Arial"/>
          <w:b/>
          <w:sz w:val="22"/>
          <w:szCs w:val="22"/>
          <w:u w:val="single"/>
        </w:rPr>
      </w:pPr>
      <w:r w:rsidRPr="006F1FE2">
        <w:rPr>
          <w:rFonts w:ascii="Arial" w:hAnsi="Arial" w:cs="Arial"/>
          <w:b/>
          <w:sz w:val="22"/>
          <w:szCs w:val="22"/>
          <w:u w:val="single"/>
        </w:rPr>
        <w:t>Critères de sélection</w:t>
      </w:r>
    </w:p>
    <w:p w:rsidR="00AB1442" w:rsidRPr="009A09CB" w:rsidRDefault="00AB1442" w:rsidP="00AB1442">
      <w:pPr>
        <w:pStyle w:val="Retraitcorpsdetexte2"/>
        <w:keepLines/>
        <w:numPr>
          <w:ilvl w:val="0"/>
          <w:numId w:val="1"/>
        </w:numPr>
        <w:tabs>
          <w:tab w:val="left" w:pos="0"/>
        </w:tabs>
        <w:spacing w:before="60" w:after="0" w:line="240" w:lineRule="auto"/>
        <w:ind w:left="714" w:hanging="357"/>
        <w:jc w:val="both"/>
        <w:rPr>
          <w:rFonts w:ascii="Arial" w:hAnsi="Arial" w:cs="Arial"/>
          <w:szCs w:val="22"/>
        </w:rPr>
      </w:pPr>
      <w:r w:rsidRPr="009A09CB">
        <w:rPr>
          <w:rFonts w:ascii="Arial" w:hAnsi="Arial" w:cs="Arial"/>
          <w:szCs w:val="22"/>
        </w:rPr>
        <w:t>Caractère innovant du projet, recherche scientifique de rupture,</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Qualité scientifique de la proposition,</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Originalité et faisabilité du projet (réalisme du planning, prise en compte des verrous et des risques et stratégies pour les lever),</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Retombées / Applications potentielles à long terme, le cas échéant,</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La motivation et l’ancrage du ou des porteurs de projet au sein de leur équipe,</w:t>
      </w:r>
    </w:p>
    <w:p w:rsidR="00AB1442" w:rsidRPr="009A09CB" w:rsidRDefault="00AB1442" w:rsidP="00AB1442">
      <w:pPr>
        <w:pStyle w:val="Retraitcorpsdetexte2"/>
        <w:keepLines/>
        <w:numPr>
          <w:ilvl w:val="0"/>
          <w:numId w:val="1"/>
        </w:numPr>
        <w:tabs>
          <w:tab w:val="left" w:pos="0"/>
        </w:tabs>
        <w:spacing w:before="60" w:after="0" w:line="240" w:lineRule="auto"/>
        <w:jc w:val="both"/>
        <w:rPr>
          <w:rFonts w:ascii="Arial" w:hAnsi="Arial" w:cs="Arial"/>
          <w:szCs w:val="22"/>
        </w:rPr>
      </w:pPr>
      <w:r w:rsidRPr="009A09CB">
        <w:rPr>
          <w:rFonts w:ascii="Arial" w:hAnsi="Arial" w:cs="Arial"/>
          <w:szCs w:val="22"/>
        </w:rPr>
        <w:t>Les objectifs poursuivis par l’équipe : déposer des projets (ANR, H2020 ou ERC), soumettre des articles scientifiques, faire évoluer son positionnement scientifique, créer une no</w:t>
      </w:r>
      <w:r>
        <w:rPr>
          <w:rFonts w:ascii="Arial" w:hAnsi="Arial" w:cs="Arial"/>
          <w:szCs w:val="22"/>
        </w:rPr>
        <w:t>uvelle thématique scientifique</w:t>
      </w:r>
      <w:r w:rsidRPr="009A09CB">
        <w:rPr>
          <w:rFonts w:ascii="Arial" w:hAnsi="Arial" w:cs="Arial"/>
          <w:szCs w:val="22"/>
        </w:rPr>
        <w:t>…</w:t>
      </w:r>
    </w:p>
    <w:p w:rsidR="00AB1442" w:rsidRPr="009A09CB" w:rsidRDefault="00AB1442" w:rsidP="00AB1442">
      <w:pPr>
        <w:pStyle w:val="Retraitcorpsdetexte2"/>
        <w:keepLines/>
        <w:tabs>
          <w:tab w:val="left" w:pos="0"/>
        </w:tabs>
        <w:spacing w:after="0" w:line="240" w:lineRule="auto"/>
        <w:ind w:left="360"/>
        <w:jc w:val="both"/>
        <w:rPr>
          <w:rFonts w:ascii="Arial" w:hAnsi="Arial" w:cs="Arial"/>
          <w:szCs w:val="22"/>
        </w:rPr>
      </w:pPr>
    </w:p>
    <w:p w:rsidR="00AB1442" w:rsidRPr="009A09CB" w:rsidRDefault="00AB1442" w:rsidP="00AB1442">
      <w:pPr>
        <w:pStyle w:val="Retraitcorpsdetexte2"/>
        <w:keepLines/>
        <w:tabs>
          <w:tab w:val="left" w:pos="0"/>
        </w:tabs>
        <w:spacing w:after="0" w:line="240" w:lineRule="auto"/>
        <w:ind w:left="0"/>
        <w:jc w:val="both"/>
        <w:rPr>
          <w:rFonts w:ascii="Arial" w:hAnsi="Arial" w:cs="Arial"/>
          <w:szCs w:val="22"/>
        </w:rPr>
      </w:pPr>
      <w:r w:rsidRPr="009A09CB">
        <w:rPr>
          <w:rFonts w:ascii="Arial" w:hAnsi="Arial" w:cs="Arial"/>
          <w:szCs w:val="22"/>
        </w:rPr>
        <w:t xml:space="preserve">Il est à noter que seront exclues les recherches ayant déjà fait l’objet d’une communication ou d’une publication, par le laboratoire lui-même ou par un laboratoire concurrent, les recherches étant la suite </w:t>
      </w:r>
      <w:r w:rsidRPr="009A09CB">
        <w:rPr>
          <w:rFonts w:ascii="Arial" w:hAnsi="Arial" w:cs="Arial"/>
          <w:szCs w:val="22"/>
          <w:u w:val="single"/>
        </w:rPr>
        <w:t>directe</w:t>
      </w:r>
      <w:r w:rsidRPr="009A09CB">
        <w:rPr>
          <w:rFonts w:ascii="Arial" w:hAnsi="Arial" w:cs="Arial"/>
          <w:szCs w:val="22"/>
        </w:rPr>
        <w:t xml:space="preserve"> de travaux et/ou thématiques déjà menés au laboratoire et les projets similaires ayant déjà obtenu un financement auprès de la Région ou tout autre organisme .</w:t>
      </w:r>
    </w:p>
    <w:p w:rsidR="00AB1442" w:rsidRPr="001914D1" w:rsidRDefault="00AB1442" w:rsidP="00AB1442">
      <w:pPr>
        <w:jc w:val="both"/>
        <w:rPr>
          <w:rFonts w:ascii="Arial" w:hAnsi="Arial" w:cs="Arial"/>
          <w:sz w:val="22"/>
          <w:szCs w:val="22"/>
        </w:rPr>
      </w:pPr>
    </w:p>
    <w:p w:rsidR="00AB1442" w:rsidRPr="001914D1" w:rsidRDefault="00AB1442" w:rsidP="00AB1442">
      <w:pPr>
        <w:jc w:val="both"/>
        <w:rPr>
          <w:rFonts w:ascii="Arial" w:hAnsi="Arial" w:cs="Arial"/>
          <w:b/>
          <w:sz w:val="22"/>
          <w:szCs w:val="22"/>
          <w:u w:val="single"/>
        </w:rPr>
      </w:pPr>
      <w:r w:rsidRPr="001914D1">
        <w:rPr>
          <w:rFonts w:ascii="Arial" w:hAnsi="Arial" w:cs="Arial"/>
          <w:b/>
          <w:sz w:val="22"/>
          <w:szCs w:val="22"/>
          <w:u w:val="single"/>
        </w:rPr>
        <w:t>III - Modalités de financement</w:t>
      </w:r>
    </w:p>
    <w:p w:rsidR="00AB1442" w:rsidRPr="00B00613" w:rsidRDefault="00AB1442" w:rsidP="00AB1442">
      <w:pPr>
        <w:keepLines/>
        <w:jc w:val="both"/>
        <w:rPr>
          <w:rFonts w:ascii="Arial" w:hAnsi="Arial" w:cs="Arial"/>
          <w:sz w:val="16"/>
          <w:szCs w:val="22"/>
        </w:rPr>
      </w:pPr>
    </w:p>
    <w:p w:rsidR="00AB1442" w:rsidRPr="006F1FE2" w:rsidRDefault="00AB1442" w:rsidP="00AB1442">
      <w:pPr>
        <w:pStyle w:val="Retraitcorpsdetexte2"/>
        <w:numPr>
          <w:ilvl w:val="0"/>
          <w:numId w:val="4"/>
        </w:numPr>
        <w:tabs>
          <w:tab w:val="left" w:pos="0"/>
        </w:tabs>
        <w:spacing w:after="0" w:line="240" w:lineRule="auto"/>
        <w:ind w:left="1775" w:hanging="357"/>
        <w:jc w:val="both"/>
        <w:rPr>
          <w:rFonts w:ascii="Arial" w:hAnsi="Arial" w:cs="Arial"/>
          <w:b/>
          <w:sz w:val="22"/>
          <w:szCs w:val="22"/>
          <w:u w:val="single"/>
        </w:rPr>
      </w:pPr>
      <w:r w:rsidRPr="006F1FE2">
        <w:rPr>
          <w:rFonts w:ascii="Arial" w:hAnsi="Arial" w:cs="Arial"/>
          <w:b/>
          <w:sz w:val="22"/>
          <w:szCs w:val="22"/>
          <w:u w:val="single"/>
        </w:rPr>
        <w:t>Dépenses éligibles</w:t>
      </w:r>
    </w:p>
    <w:p w:rsidR="00AB1442" w:rsidRPr="009A09CB" w:rsidRDefault="00AB1442" w:rsidP="00AB1442">
      <w:pPr>
        <w:pStyle w:val="Retraitcorpsdetexte2"/>
        <w:keepLines/>
        <w:tabs>
          <w:tab w:val="left" w:pos="0"/>
        </w:tabs>
        <w:spacing w:before="80" w:after="0" w:line="240" w:lineRule="auto"/>
        <w:ind w:left="0"/>
        <w:jc w:val="both"/>
        <w:rPr>
          <w:rFonts w:ascii="Arial" w:hAnsi="Arial" w:cs="Arial"/>
          <w:szCs w:val="22"/>
        </w:rPr>
      </w:pPr>
      <w:r w:rsidRPr="009A09CB">
        <w:rPr>
          <w:rFonts w:ascii="Arial" w:hAnsi="Arial" w:cs="Arial"/>
          <w:szCs w:val="22"/>
        </w:rPr>
        <w:t>Le soutien porte sur la mise en place et la réalisation d’un projet de recherche. Les crédits pourront donc couvrir :</w:t>
      </w:r>
    </w:p>
    <w:p w:rsidR="00AB1442" w:rsidRPr="009A09CB"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9A09CB">
        <w:rPr>
          <w:rFonts w:ascii="Arial" w:hAnsi="Arial" w:cs="Arial"/>
          <w:b/>
          <w:bCs/>
          <w:szCs w:val="22"/>
        </w:rPr>
        <w:t>pour la section Investissement </w:t>
      </w:r>
      <w:r w:rsidRPr="009A09CB">
        <w:rPr>
          <w:rFonts w:ascii="Arial" w:hAnsi="Arial" w:cs="Arial"/>
          <w:szCs w:val="22"/>
        </w:rPr>
        <w:t xml:space="preserve"> les achats de petit</w:t>
      </w:r>
      <w:r>
        <w:rPr>
          <w:rFonts w:ascii="Arial" w:hAnsi="Arial" w:cs="Arial"/>
          <w:szCs w:val="22"/>
        </w:rPr>
        <w:t>s d’équipements inventoriables,</w:t>
      </w:r>
    </w:p>
    <w:p w:rsidR="00AB1442" w:rsidRPr="009A09CB" w:rsidRDefault="00AB1442" w:rsidP="00AB1442">
      <w:pPr>
        <w:pStyle w:val="Retraitcorpsdetexte2"/>
        <w:keepLines/>
        <w:numPr>
          <w:ilvl w:val="0"/>
          <w:numId w:val="1"/>
        </w:numPr>
        <w:tabs>
          <w:tab w:val="left" w:pos="0"/>
        </w:tabs>
        <w:spacing w:before="80" w:after="0" w:line="240" w:lineRule="auto"/>
        <w:jc w:val="both"/>
        <w:rPr>
          <w:rFonts w:ascii="Arial" w:hAnsi="Arial" w:cs="Arial"/>
          <w:szCs w:val="22"/>
        </w:rPr>
      </w:pPr>
      <w:r w:rsidRPr="009A09CB">
        <w:rPr>
          <w:rFonts w:ascii="Arial" w:hAnsi="Arial" w:cs="Arial"/>
          <w:b/>
          <w:bCs/>
          <w:szCs w:val="22"/>
        </w:rPr>
        <w:t xml:space="preserve">pour la section Fonctionnement : </w:t>
      </w:r>
      <w:r w:rsidRPr="009A09CB">
        <w:rPr>
          <w:rFonts w:ascii="Arial" w:hAnsi="Arial" w:cs="Arial"/>
          <w:szCs w:val="22"/>
        </w:rPr>
        <w:t>les dépenses de personnels recrutés ; l’achat de consommables et petits matériels ; les frais d’études, d’analyses, et de prestations extérieures, les frais de documentation.</w:t>
      </w:r>
    </w:p>
    <w:p w:rsidR="00AB1442" w:rsidRPr="009A09CB" w:rsidRDefault="00AB1442" w:rsidP="00AB1442">
      <w:pPr>
        <w:pStyle w:val="Retraitcorpsdetexte2"/>
        <w:keepLines/>
        <w:tabs>
          <w:tab w:val="left" w:pos="0"/>
        </w:tabs>
        <w:spacing w:after="0" w:line="240" w:lineRule="auto"/>
        <w:ind w:left="0"/>
        <w:rPr>
          <w:rFonts w:ascii="Arial" w:hAnsi="Arial" w:cs="Arial"/>
          <w:sz w:val="12"/>
          <w:szCs w:val="22"/>
        </w:rPr>
      </w:pPr>
    </w:p>
    <w:p w:rsidR="00AB1442" w:rsidRPr="009A09CB" w:rsidRDefault="00AB1442" w:rsidP="00AB1442">
      <w:pPr>
        <w:pStyle w:val="Retraitcorpsdetexte2"/>
        <w:keepLines/>
        <w:tabs>
          <w:tab w:val="left" w:pos="0"/>
        </w:tabs>
        <w:spacing w:line="240" w:lineRule="auto"/>
        <w:ind w:left="0"/>
        <w:rPr>
          <w:rFonts w:ascii="Arial" w:hAnsi="Arial" w:cs="Arial"/>
          <w:szCs w:val="22"/>
        </w:rPr>
      </w:pPr>
      <w:r w:rsidRPr="009A09CB">
        <w:rPr>
          <w:rFonts w:ascii="Arial" w:hAnsi="Arial" w:cs="Arial"/>
          <w:szCs w:val="22"/>
        </w:rPr>
        <w:t>Seront considérés comme non éligibles, dans le cadre strict du soutien à ce projet :</w:t>
      </w:r>
    </w:p>
    <w:p w:rsidR="00AB1442" w:rsidRPr="009A09CB" w:rsidRDefault="00AB1442" w:rsidP="00AB1442">
      <w:pPr>
        <w:pStyle w:val="Retraitcorpsdetexte2"/>
        <w:keepLines/>
        <w:numPr>
          <w:ilvl w:val="0"/>
          <w:numId w:val="1"/>
        </w:numPr>
        <w:tabs>
          <w:tab w:val="left" w:pos="0"/>
        </w:tabs>
        <w:spacing w:after="0" w:line="240" w:lineRule="auto"/>
        <w:ind w:left="714" w:hanging="357"/>
        <w:jc w:val="both"/>
        <w:rPr>
          <w:rFonts w:ascii="Arial" w:hAnsi="Arial" w:cs="Arial"/>
          <w:szCs w:val="22"/>
        </w:rPr>
      </w:pPr>
      <w:r w:rsidRPr="009A09CB">
        <w:rPr>
          <w:rFonts w:ascii="Arial" w:hAnsi="Arial" w:cs="Arial"/>
          <w:szCs w:val="22"/>
        </w:rPr>
        <w:t>le recrutement de doctorants,</w:t>
      </w:r>
    </w:p>
    <w:p w:rsidR="00AB1442" w:rsidRPr="009A09CB" w:rsidRDefault="00AB1442" w:rsidP="00AB1442">
      <w:pPr>
        <w:pStyle w:val="Retraitcorpsdetexte2"/>
        <w:keepLines/>
        <w:numPr>
          <w:ilvl w:val="0"/>
          <w:numId w:val="1"/>
        </w:numPr>
        <w:tabs>
          <w:tab w:val="left" w:pos="0"/>
        </w:tabs>
        <w:spacing w:after="0" w:line="240" w:lineRule="auto"/>
        <w:ind w:left="714" w:hanging="357"/>
        <w:jc w:val="both"/>
        <w:rPr>
          <w:rFonts w:ascii="Arial" w:hAnsi="Arial" w:cs="Arial"/>
          <w:szCs w:val="22"/>
        </w:rPr>
      </w:pPr>
      <w:r w:rsidRPr="009A09CB">
        <w:rPr>
          <w:rFonts w:ascii="Arial" w:hAnsi="Arial" w:cs="Arial"/>
          <w:szCs w:val="22"/>
        </w:rPr>
        <w:t>les frais de missions, de déplacements pour valorisation des travaux,</w:t>
      </w:r>
    </w:p>
    <w:p w:rsidR="00AB1442" w:rsidRPr="009A09CB" w:rsidRDefault="00AB1442" w:rsidP="00AB1442">
      <w:pPr>
        <w:pStyle w:val="Retraitcorpsdetexte2"/>
        <w:keepLines/>
        <w:numPr>
          <w:ilvl w:val="0"/>
          <w:numId w:val="1"/>
        </w:numPr>
        <w:tabs>
          <w:tab w:val="left" w:pos="0"/>
        </w:tabs>
        <w:spacing w:after="0" w:line="240" w:lineRule="auto"/>
        <w:ind w:left="714" w:hanging="357"/>
        <w:jc w:val="both"/>
        <w:rPr>
          <w:rFonts w:ascii="Arial" w:hAnsi="Arial" w:cs="Arial"/>
          <w:szCs w:val="22"/>
        </w:rPr>
      </w:pPr>
      <w:bookmarkStart w:id="1" w:name="OLE_LINK1"/>
      <w:bookmarkStart w:id="2" w:name="OLE_LINK2"/>
      <w:r w:rsidRPr="009A09CB">
        <w:rPr>
          <w:rFonts w:ascii="Arial" w:hAnsi="Arial" w:cs="Arial"/>
          <w:szCs w:val="22"/>
        </w:rPr>
        <w:t>les frais généraux et frais de gestion</w:t>
      </w:r>
      <w:r>
        <w:rPr>
          <w:rFonts w:ascii="Arial" w:hAnsi="Arial" w:cs="Arial"/>
          <w:szCs w:val="22"/>
        </w:rPr>
        <w:t>.</w:t>
      </w:r>
    </w:p>
    <w:p w:rsidR="00AB1442" w:rsidRPr="009A09CB" w:rsidRDefault="00AB1442" w:rsidP="00AB1442">
      <w:pPr>
        <w:pStyle w:val="Retraitcorpsdetexte2"/>
        <w:keepLines/>
        <w:tabs>
          <w:tab w:val="left" w:pos="0"/>
        </w:tabs>
        <w:spacing w:after="0" w:line="240" w:lineRule="auto"/>
        <w:ind w:left="357"/>
        <w:jc w:val="both"/>
        <w:rPr>
          <w:rFonts w:ascii="Arial" w:hAnsi="Arial" w:cs="Arial"/>
          <w:szCs w:val="22"/>
        </w:rPr>
      </w:pPr>
    </w:p>
    <w:p w:rsidR="00AB1442" w:rsidRPr="006F1FE2" w:rsidRDefault="00AB1442" w:rsidP="00AB1442">
      <w:pPr>
        <w:numPr>
          <w:ilvl w:val="0"/>
          <w:numId w:val="4"/>
        </w:numPr>
        <w:jc w:val="both"/>
        <w:rPr>
          <w:rFonts w:ascii="Arial" w:hAnsi="Arial" w:cs="Arial"/>
          <w:b/>
          <w:sz w:val="22"/>
          <w:szCs w:val="22"/>
          <w:u w:val="single"/>
        </w:rPr>
      </w:pPr>
      <w:r w:rsidRPr="006F1FE2">
        <w:rPr>
          <w:rFonts w:ascii="Arial" w:hAnsi="Arial" w:cs="Arial"/>
          <w:b/>
          <w:sz w:val="22"/>
          <w:szCs w:val="22"/>
          <w:u w:val="single"/>
        </w:rPr>
        <w:t>Subvention allouée</w:t>
      </w:r>
    </w:p>
    <w:p w:rsidR="00AB1442" w:rsidRPr="009A09CB" w:rsidRDefault="00AB1442" w:rsidP="00AB1442">
      <w:pPr>
        <w:pStyle w:val="Retraitcorpsdetexte2"/>
        <w:keepLines/>
        <w:tabs>
          <w:tab w:val="left" w:pos="0"/>
        </w:tabs>
        <w:spacing w:before="80" w:after="0" w:line="240" w:lineRule="auto"/>
        <w:ind w:left="0"/>
        <w:jc w:val="both"/>
        <w:rPr>
          <w:rFonts w:ascii="Arial" w:hAnsi="Arial" w:cs="Arial"/>
          <w:sz w:val="8"/>
          <w:szCs w:val="22"/>
        </w:rPr>
      </w:pPr>
    </w:p>
    <w:p w:rsidR="00AB1442" w:rsidRPr="009A09CB" w:rsidRDefault="00AB1442" w:rsidP="00AB1442">
      <w:pPr>
        <w:pStyle w:val="Retraitcorpsdetexte2"/>
        <w:keepLines/>
        <w:tabs>
          <w:tab w:val="left" w:pos="0"/>
        </w:tabs>
        <w:spacing w:before="80" w:after="0" w:line="240" w:lineRule="auto"/>
        <w:ind w:left="0"/>
        <w:jc w:val="both"/>
        <w:rPr>
          <w:rFonts w:ascii="Arial" w:hAnsi="Arial" w:cs="Arial"/>
          <w:szCs w:val="22"/>
        </w:rPr>
      </w:pPr>
      <w:r w:rsidRPr="009A09CB">
        <w:rPr>
          <w:rFonts w:ascii="Arial" w:hAnsi="Arial" w:cs="Arial"/>
          <w:szCs w:val="22"/>
        </w:rPr>
        <w:t xml:space="preserve">L’aide de la Région est plafonnée à </w:t>
      </w:r>
      <w:r w:rsidRPr="009A09CB">
        <w:rPr>
          <w:rFonts w:ascii="Arial" w:hAnsi="Arial" w:cs="Arial"/>
          <w:b/>
          <w:bCs/>
          <w:szCs w:val="22"/>
        </w:rPr>
        <w:t>70 000 euros par projet</w:t>
      </w:r>
      <w:r w:rsidRPr="009A09CB">
        <w:rPr>
          <w:rFonts w:ascii="Arial" w:hAnsi="Arial" w:cs="Arial"/>
          <w:bCs/>
          <w:szCs w:val="22"/>
        </w:rPr>
        <w:t xml:space="preserve">, pour une durée de 18 mois. </w:t>
      </w:r>
      <w:r w:rsidRPr="009A09CB">
        <w:rPr>
          <w:rFonts w:ascii="Arial" w:hAnsi="Arial" w:cs="Arial"/>
          <w:szCs w:val="22"/>
        </w:rPr>
        <w:t xml:space="preserve">Ce financement pourra représenter </w:t>
      </w:r>
      <w:r w:rsidRPr="009A09CB">
        <w:rPr>
          <w:rFonts w:ascii="Arial" w:hAnsi="Arial" w:cs="Arial"/>
          <w:b/>
          <w:bCs/>
          <w:szCs w:val="22"/>
        </w:rPr>
        <w:t>au maximum 50% des dépenses éligibles du projet</w:t>
      </w:r>
      <w:r w:rsidRPr="009A09CB">
        <w:rPr>
          <w:rFonts w:ascii="Arial" w:hAnsi="Arial" w:cs="Arial"/>
          <w:szCs w:val="22"/>
        </w:rPr>
        <w:t xml:space="preserve">. </w:t>
      </w:r>
    </w:p>
    <w:bookmarkEnd w:id="1"/>
    <w:bookmarkEnd w:id="2"/>
    <w:p w:rsidR="00AB1442" w:rsidRPr="009A09CB" w:rsidRDefault="00AB1442" w:rsidP="00AB1442">
      <w:pPr>
        <w:pStyle w:val="Retraitcorpsdetexte2"/>
        <w:keepLines/>
        <w:tabs>
          <w:tab w:val="left" w:pos="0"/>
        </w:tabs>
        <w:spacing w:after="0" w:line="240" w:lineRule="auto"/>
        <w:ind w:left="0"/>
        <w:jc w:val="both"/>
        <w:rPr>
          <w:rFonts w:ascii="Arial" w:hAnsi="Arial" w:cs="Arial"/>
          <w:sz w:val="12"/>
          <w:szCs w:val="22"/>
        </w:rPr>
      </w:pPr>
    </w:p>
    <w:p w:rsidR="00AB1442" w:rsidRPr="006050FC" w:rsidRDefault="00AB1442" w:rsidP="00AB1442">
      <w:pPr>
        <w:pStyle w:val="Retraitcorpsdetexte2"/>
        <w:keepLines/>
        <w:tabs>
          <w:tab w:val="left" w:pos="0"/>
        </w:tabs>
        <w:spacing w:after="0" w:line="240" w:lineRule="auto"/>
        <w:ind w:left="0"/>
        <w:jc w:val="both"/>
        <w:rPr>
          <w:rFonts w:ascii="Arial" w:hAnsi="Arial" w:cs="Arial"/>
          <w:bCs/>
          <w:szCs w:val="22"/>
        </w:rPr>
      </w:pPr>
      <w:r w:rsidRPr="006050FC">
        <w:rPr>
          <w:rFonts w:ascii="Arial" w:hAnsi="Arial" w:cs="Arial"/>
          <w:bCs/>
          <w:szCs w:val="22"/>
        </w:rPr>
        <w:t>Les contreparties financières doivent provenir des différents partenaires impliqués dans le projet (organismes nationaux de recherche, agences, fondations, collectivités, entreprises…). La valorisation de personnels permanents est plafonnée à 40% du coût total du projet.</w:t>
      </w:r>
    </w:p>
    <w:p w:rsidR="00AB1442" w:rsidRDefault="00AB1442" w:rsidP="00AB1442">
      <w:pPr>
        <w:pStyle w:val="Retraitcorpsdetexte2"/>
        <w:keepLines/>
        <w:tabs>
          <w:tab w:val="left" w:pos="0"/>
        </w:tabs>
        <w:spacing w:after="0" w:line="240" w:lineRule="auto"/>
        <w:ind w:left="0"/>
        <w:rPr>
          <w:rFonts w:ascii="Arial" w:hAnsi="Arial" w:cs="Arial"/>
          <w:sz w:val="22"/>
          <w:szCs w:val="22"/>
        </w:rPr>
      </w:pPr>
    </w:p>
    <w:p w:rsidR="00AB1442" w:rsidRPr="001914D1" w:rsidRDefault="00AB1442" w:rsidP="00AB1442">
      <w:pPr>
        <w:pStyle w:val="Retraitcorpsdetexte2"/>
        <w:keepLines/>
        <w:tabs>
          <w:tab w:val="left" w:pos="0"/>
        </w:tabs>
        <w:spacing w:before="80" w:after="0" w:line="240" w:lineRule="auto"/>
        <w:ind w:left="0"/>
        <w:rPr>
          <w:rFonts w:ascii="Arial" w:hAnsi="Arial" w:cs="Arial"/>
          <w:b/>
          <w:sz w:val="22"/>
          <w:szCs w:val="22"/>
          <w:u w:val="single"/>
        </w:rPr>
      </w:pPr>
      <w:r w:rsidRPr="001914D1">
        <w:rPr>
          <w:rFonts w:ascii="Arial" w:hAnsi="Arial" w:cs="Arial"/>
          <w:b/>
          <w:sz w:val="22"/>
          <w:szCs w:val="22"/>
          <w:u w:val="single"/>
        </w:rPr>
        <w:t>IV - Procédure de soumission</w:t>
      </w:r>
    </w:p>
    <w:p w:rsidR="00AB1442" w:rsidRPr="00B00613" w:rsidRDefault="00AB1442" w:rsidP="00AB1442">
      <w:pPr>
        <w:pStyle w:val="Retraitcorpsdetexte2"/>
        <w:keepLines/>
        <w:tabs>
          <w:tab w:val="left" w:pos="0"/>
        </w:tabs>
        <w:spacing w:before="80" w:after="0" w:line="240" w:lineRule="auto"/>
        <w:ind w:left="0"/>
        <w:rPr>
          <w:rFonts w:ascii="Arial" w:hAnsi="Arial" w:cs="Arial"/>
          <w:b/>
          <w:sz w:val="12"/>
          <w:szCs w:val="22"/>
          <w:u w:val="single"/>
        </w:rPr>
      </w:pPr>
    </w:p>
    <w:p w:rsidR="00AB1442" w:rsidRPr="009A09CB" w:rsidRDefault="00AB1442" w:rsidP="00AB1442">
      <w:pPr>
        <w:jc w:val="both"/>
        <w:rPr>
          <w:rFonts w:ascii="Arial" w:hAnsi="Arial" w:cs="Arial"/>
          <w:szCs w:val="22"/>
        </w:rPr>
      </w:pPr>
      <w:r w:rsidRPr="009A09CB">
        <w:rPr>
          <w:rFonts w:ascii="Arial" w:hAnsi="Arial" w:cs="Arial"/>
          <w:szCs w:val="22"/>
        </w:rPr>
        <w:t xml:space="preserve">Les projets font l’objet du dépôt </w:t>
      </w:r>
      <w:r>
        <w:rPr>
          <w:rFonts w:ascii="Arial" w:hAnsi="Arial" w:cs="Arial"/>
          <w:szCs w:val="22"/>
        </w:rPr>
        <w:t>officiel d’un dossier synthétique et exhaustif dès le caractère exécutoire de la délibération approuvant le dispositif.</w:t>
      </w:r>
    </w:p>
    <w:p w:rsidR="00AB1442" w:rsidRPr="009A09CB" w:rsidRDefault="00AB1442" w:rsidP="00AB1442">
      <w:pPr>
        <w:pStyle w:val="Corpsdetexte"/>
        <w:keepLines/>
        <w:spacing w:before="80"/>
        <w:rPr>
          <w:rFonts w:cs="Arial"/>
          <w:sz w:val="20"/>
          <w:szCs w:val="22"/>
        </w:rPr>
      </w:pPr>
      <w:r w:rsidRPr="009A09CB">
        <w:rPr>
          <w:rFonts w:cs="Arial"/>
          <w:sz w:val="20"/>
          <w:szCs w:val="22"/>
        </w:rPr>
        <w:t xml:space="preserve">A réception de la demande, il sera procédé à une lecture du projet par un comité technique de sélection interne qui appréciera sa pertinence et sélectionnera les projets à retenir, dans la limite de l’enveloppe budgétaire allouée. </w:t>
      </w:r>
    </w:p>
    <w:p w:rsidR="00AB1442" w:rsidRPr="009A09CB" w:rsidRDefault="00AB1442" w:rsidP="00AB1442">
      <w:pPr>
        <w:keepLines/>
        <w:spacing w:before="80"/>
        <w:jc w:val="both"/>
        <w:rPr>
          <w:rFonts w:ascii="Open Sans" w:hAnsi="Open Sans" w:cs="Open Sans"/>
          <w:sz w:val="22"/>
          <w:szCs w:val="23"/>
          <w:lang w:val="fr-CA"/>
        </w:rPr>
      </w:pPr>
      <w:r w:rsidRPr="009A09CB">
        <w:rPr>
          <w:rFonts w:ascii="Arial" w:hAnsi="Arial" w:cs="Arial"/>
          <w:szCs w:val="22"/>
        </w:rPr>
        <w:t xml:space="preserve">La décision d’octroi de l’aide régionale sera rendue par la </w:t>
      </w:r>
      <w:r w:rsidRPr="00106425">
        <w:rPr>
          <w:rFonts w:ascii="Arial" w:hAnsi="Arial" w:cs="Arial"/>
          <w:szCs w:val="22"/>
        </w:rPr>
        <w:t>Commission Permanente du Conseil Régional.</w:t>
      </w:r>
    </w:p>
    <w:p w:rsidR="00AB1442" w:rsidRPr="009A09CB" w:rsidRDefault="00AB1442" w:rsidP="00AB1442">
      <w:pPr>
        <w:pStyle w:val="align-justify2"/>
        <w:shd w:val="clear" w:color="auto" w:fill="FFFFFF"/>
        <w:rPr>
          <w:rFonts w:ascii="Arial" w:hAnsi="Arial" w:cs="Arial"/>
          <w:sz w:val="16"/>
          <w:szCs w:val="18"/>
        </w:rPr>
        <w:sectPr w:rsidR="00AB1442" w:rsidRPr="009A09CB" w:rsidSect="00AE6023">
          <w:pgSz w:w="11907" w:h="16840" w:code="9"/>
          <w:pgMar w:top="851" w:right="851" w:bottom="851" w:left="851" w:header="720" w:footer="720" w:gutter="0"/>
          <w:paperSrc w:first="7" w:other="7"/>
          <w:cols w:space="720"/>
          <w:docGrid w:linePitch="272"/>
        </w:sectPr>
      </w:pPr>
    </w:p>
    <w:p w:rsidR="00AB1442" w:rsidRDefault="00AB1442" w:rsidP="00AB1442">
      <w:pPr>
        <w:pStyle w:val="align-justify2"/>
        <w:shd w:val="clear" w:color="auto" w:fill="FFFFFF"/>
        <w:jc w:val="center"/>
        <w:rPr>
          <w:rFonts w:ascii="Arial" w:hAnsi="Arial" w:cs="Arial"/>
          <w:b/>
          <w:sz w:val="22"/>
          <w:szCs w:val="18"/>
        </w:rPr>
      </w:pPr>
      <w:r w:rsidRPr="00B00613">
        <w:rPr>
          <w:rFonts w:ascii="Arial" w:hAnsi="Arial" w:cs="Arial"/>
          <w:b/>
          <w:sz w:val="22"/>
          <w:szCs w:val="18"/>
        </w:rPr>
        <w:t>ANNEXE</w:t>
      </w:r>
      <w:r w:rsidRPr="00B00613">
        <w:rPr>
          <w:rFonts w:ascii="Arial" w:hAnsi="Arial" w:cs="Arial"/>
          <w:b/>
          <w:sz w:val="18"/>
          <w:szCs w:val="18"/>
        </w:rPr>
        <w:t xml:space="preserve"> </w:t>
      </w:r>
      <w:r>
        <w:rPr>
          <w:rFonts w:ascii="Arial" w:hAnsi="Arial" w:cs="Arial"/>
          <w:b/>
          <w:sz w:val="22"/>
          <w:szCs w:val="18"/>
        </w:rPr>
        <w:t>1</w:t>
      </w:r>
      <w:r w:rsidRPr="00B00613">
        <w:rPr>
          <w:rFonts w:ascii="Arial" w:hAnsi="Arial" w:cs="Arial"/>
          <w:b/>
          <w:sz w:val="18"/>
          <w:szCs w:val="18"/>
        </w:rPr>
        <w:t xml:space="preserve"> </w:t>
      </w:r>
      <w:r w:rsidRPr="00B00613">
        <w:rPr>
          <w:rFonts w:ascii="Arial" w:hAnsi="Arial" w:cs="Arial"/>
          <w:b/>
          <w:sz w:val="22"/>
          <w:szCs w:val="18"/>
        </w:rPr>
        <w:t xml:space="preserve">– </w:t>
      </w:r>
      <w:r>
        <w:rPr>
          <w:rFonts w:ascii="Arial" w:hAnsi="Arial" w:cs="Arial"/>
          <w:b/>
          <w:sz w:val="22"/>
          <w:szCs w:val="18"/>
        </w:rPr>
        <w:t>MODALITES DES DEUX VOLETS</w:t>
      </w:r>
    </w:p>
    <w:p w:rsidR="00AB1442" w:rsidRDefault="00AB1442" w:rsidP="00AB1442">
      <w:pPr>
        <w:pStyle w:val="align-justify2"/>
        <w:shd w:val="clear" w:color="auto" w:fill="FFFFFF"/>
        <w:jc w:val="center"/>
        <w:rPr>
          <w:rFonts w:ascii="Arial" w:hAnsi="Arial" w:cs="Arial"/>
          <w:b/>
          <w:sz w:val="22"/>
          <w:szCs w:val="18"/>
        </w:rPr>
      </w:pPr>
    </w:p>
    <w:p w:rsidR="00AB1442" w:rsidRDefault="00AB1442" w:rsidP="00AB1442">
      <w:pPr>
        <w:pStyle w:val="align-justify2"/>
        <w:shd w:val="clear" w:color="auto" w:fill="FFFFFF"/>
        <w:jc w:val="center"/>
        <w:rPr>
          <w:rFonts w:ascii="Arial" w:hAnsi="Arial" w:cs="Arial"/>
          <w:b/>
          <w:sz w:val="22"/>
          <w:szCs w:val="18"/>
        </w:rPr>
      </w:pPr>
      <w:r>
        <w:rPr>
          <w:noProof/>
        </w:rPr>
        <mc:AlternateContent>
          <mc:Choice Requires="wpg">
            <w:drawing>
              <wp:anchor distT="0" distB="0" distL="114300" distR="114300" simplePos="0" relativeHeight="251662336" behindDoc="0" locked="0" layoutInCell="1" allowOverlap="1" wp14:anchorId="0D512EF6" wp14:editId="7E835826">
                <wp:simplePos x="0" y="0"/>
                <wp:positionH relativeFrom="column">
                  <wp:posOffset>0</wp:posOffset>
                </wp:positionH>
                <wp:positionV relativeFrom="paragraph">
                  <wp:posOffset>0</wp:posOffset>
                </wp:positionV>
                <wp:extent cx="5549265" cy="6591300"/>
                <wp:effectExtent l="323850" t="0" r="0" b="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6591300"/>
                          <a:chOff x="0" y="0"/>
                          <a:chExt cx="5291835" cy="5512845"/>
                        </a:xfrm>
                      </wpg:grpSpPr>
                      <wps:wsp>
                        <wps:cNvPr id="5" name="Organigramme : Processus 3"/>
                        <wps:cNvSpPr>
                          <a:spLocks noChangeArrowheads="1"/>
                        </wps:cNvSpPr>
                        <wps:spPr bwMode="auto">
                          <a:xfrm rot="-5400000">
                            <a:off x="-509403" y="4223805"/>
                            <a:ext cx="1357854" cy="325370"/>
                          </a:xfrm>
                          <a:prstGeom prst="flowChartProcess">
                            <a:avLst/>
                          </a:prstGeom>
                          <a:solidFill>
                            <a:srgbClr val="9DC3E6"/>
                          </a:solidFill>
                          <a:ln w="12700" algn="ctr">
                            <a:solidFill>
                              <a:srgbClr val="2E75B6"/>
                            </a:solidFill>
                            <a:miter lim="800000"/>
                            <a:headEnd/>
                            <a:tailEnd/>
                          </a:ln>
                        </wps:spPr>
                        <wps:bodyPr rot="0" vert="horz" wrap="square" lIns="91440" tIns="45720" rIns="91440" bIns="45720" anchor="ctr" anchorCtr="0" upright="1">
                          <a:noAutofit/>
                        </wps:bodyPr>
                      </wps:wsp>
                      <wps:wsp>
                        <wps:cNvPr id="6" name="Organigramme : Processus 4"/>
                        <wps:cNvSpPr>
                          <a:spLocks noChangeArrowheads="1"/>
                        </wps:cNvSpPr>
                        <wps:spPr bwMode="auto">
                          <a:xfrm>
                            <a:off x="522189" y="4621930"/>
                            <a:ext cx="2193926" cy="443487"/>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7" name="Organigramme : Processus 5"/>
                        <wps:cNvSpPr>
                          <a:spLocks noChangeArrowheads="1"/>
                        </wps:cNvSpPr>
                        <wps:spPr bwMode="auto">
                          <a:xfrm>
                            <a:off x="517427" y="2285143"/>
                            <a:ext cx="2193926" cy="443487"/>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8" name="Organigramme : Processus 6"/>
                        <wps:cNvSpPr>
                          <a:spLocks noChangeArrowheads="1"/>
                        </wps:cNvSpPr>
                        <wps:spPr bwMode="auto">
                          <a:xfrm>
                            <a:off x="534889" y="3135704"/>
                            <a:ext cx="2193926" cy="410653"/>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9" name="Organigramme : Processus 7"/>
                        <wps:cNvSpPr>
                          <a:spLocks noChangeArrowheads="1"/>
                        </wps:cNvSpPr>
                        <wps:spPr bwMode="auto">
                          <a:xfrm>
                            <a:off x="2897719" y="3705699"/>
                            <a:ext cx="2193926" cy="275545"/>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0" name="Organigramme : Processus 8"/>
                        <wps:cNvSpPr>
                          <a:spLocks noChangeArrowheads="1"/>
                        </wps:cNvSpPr>
                        <wps:spPr bwMode="auto">
                          <a:xfrm>
                            <a:off x="2884389" y="4080566"/>
                            <a:ext cx="2193926" cy="472800"/>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1" name="Organigramme : Processus 9"/>
                        <wps:cNvSpPr>
                          <a:spLocks noChangeArrowheads="1"/>
                        </wps:cNvSpPr>
                        <wps:spPr bwMode="auto">
                          <a:xfrm>
                            <a:off x="2884389" y="4621930"/>
                            <a:ext cx="2193926" cy="443487"/>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2" name="Organigramme : Processus 10"/>
                        <wps:cNvSpPr>
                          <a:spLocks noChangeArrowheads="1"/>
                        </wps:cNvSpPr>
                        <wps:spPr bwMode="auto">
                          <a:xfrm>
                            <a:off x="2892327" y="2297843"/>
                            <a:ext cx="2193926" cy="414750"/>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3" name="Organigramme : Processus 11"/>
                        <wps:cNvSpPr>
                          <a:spLocks noChangeArrowheads="1"/>
                        </wps:cNvSpPr>
                        <wps:spPr bwMode="auto">
                          <a:xfrm>
                            <a:off x="2908996" y="2782672"/>
                            <a:ext cx="2193926" cy="278806"/>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4" name="Organigramme : Processus 12"/>
                        <wps:cNvSpPr>
                          <a:spLocks noChangeArrowheads="1"/>
                        </wps:cNvSpPr>
                        <wps:spPr bwMode="auto">
                          <a:xfrm>
                            <a:off x="522189" y="3694862"/>
                            <a:ext cx="2193926" cy="443487"/>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15" name="Organigramme : Processus 13"/>
                        <wps:cNvSpPr>
                          <a:spLocks noChangeArrowheads="1"/>
                        </wps:cNvSpPr>
                        <wps:spPr bwMode="auto">
                          <a:xfrm>
                            <a:off x="522189" y="4223354"/>
                            <a:ext cx="2193926" cy="317717"/>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16" name="Organigramme : Processus 14"/>
                        <wps:cNvSpPr>
                          <a:spLocks noChangeArrowheads="1"/>
                        </wps:cNvSpPr>
                        <wps:spPr bwMode="auto">
                          <a:xfrm>
                            <a:off x="534889" y="2792984"/>
                            <a:ext cx="2193926" cy="278806"/>
                          </a:xfrm>
                          <a:prstGeom prst="flowChartProcess">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17" name="Rectangle avec flèche vers la gauche 15"/>
                        <wps:cNvSpPr>
                          <a:spLocks noChangeArrowheads="1"/>
                        </wps:cNvSpPr>
                        <wps:spPr bwMode="auto">
                          <a:xfrm rot="-5400000">
                            <a:off x="3596918" y="800277"/>
                            <a:ext cx="719660" cy="2201862"/>
                          </a:xfrm>
                          <a:prstGeom prst="leftArrowCallout">
                            <a:avLst>
                              <a:gd name="adj1" fmla="val 24987"/>
                              <a:gd name="adj2" fmla="val 25001"/>
                              <a:gd name="adj3" fmla="val 25000"/>
                              <a:gd name="adj4" fmla="val 64977"/>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18" name="Rectangle avec flèche vers la gauche 16"/>
                        <wps:cNvSpPr>
                          <a:spLocks noChangeArrowheads="1"/>
                        </wps:cNvSpPr>
                        <wps:spPr bwMode="auto">
                          <a:xfrm rot="-5400000">
                            <a:off x="1253769" y="781228"/>
                            <a:ext cx="719658" cy="2239962"/>
                          </a:xfrm>
                          <a:prstGeom prst="leftArrowCallout">
                            <a:avLst>
                              <a:gd name="adj1" fmla="val 24987"/>
                              <a:gd name="adj2" fmla="val 25001"/>
                              <a:gd name="adj3" fmla="val 25000"/>
                              <a:gd name="adj4" fmla="val 64977"/>
                            </a:avLst>
                          </a:prstGeom>
                          <a:solidFill>
                            <a:srgbClr val="F4B183"/>
                          </a:solidFill>
                          <a:ln w="12700" algn="ctr">
                            <a:solidFill>
                              <a:srgbClr val="C55A11"/>
                            </a:solidFill>
                            <a:miter lim="800000"/>
                            <a:headEnd/>
                            <a:tailEnd/>
                          </a:ln>
                        </wps:spPr>
                        <wps:bodyPr rot="0" vert="horz" wrap="square" lIns="91440" tIns="45720" rIns="91440" bIns="45720" anchor="ctr" anchorCtr="0" upright="1">
                          <a:noAutofit/>
                        </wps:bodyPr>
                      </wps:wsp>
                      <wps:wsp>
                        <wps:cNvPr id="19" name="Rectangle à coins arrondis 17"/>
                        <wps:cNvSpPr>
                          <a:spLocks noChangeArrowheads="1"/>
                        </wps:cNvSpPr>
                        <wps:spPr bwMode="auto">
                          <a:xfrm>
                            <a:off x="509488" y="491609"/>
                            <a:ext cx="4505326" cy="939800"/>
                          </a:xfrm>
                          <a:prstGeom prst="roundRect">
                            <a:avLst>
                              <a:gd name="adj" fmla="val 16667"/>
                            </a:avLst>
                          </a:prstGeom>
                          <a:solidFill>
                            <a:srgbClr val="5B9BD5"/>
                          </a:solidFill>
                          <a:ln w="12700" algn="ctr">
                            <a:solidFill>
                              <a:srgbClr val="41719C"/>
                            </a:solidFill>
                            <a:miter lim="800000"/>
                            <a:headEnd/>
                            <a:tailEnd/>
                          </a:ln>
                        </wps:spPr>
                        <wps:txbx>
                          <w:txbxContent>
                            <w:p w:rsidR="00AB1442" w:rsidRDefault="00AB1442" w:rsidP="00AB1442">
                              <w:pPr>
                                <w:pStyle w:val="NormalWeb"/>
                                <w:spacing w:before="0" w:beforeAutospacing="0" w:after="0" w:afterAutospacing="0"/>
                                <w:jc w:val="center"/>
                              </w:pPr>
                              <w:r w:rsidRPr="006D3FF6">
                                <w:rPr>
                                  <w:rFonts w:ascii="Calibri" w:hAnsi="Calibri"/>
                                  <w:color w:val="000000"/>
                                  <w:kern w:val="24"/>
                                  <w:sz w:val="36"/>
                                  <w:szCs w:val="36"/>
                                  <w14:shadow w14:blurRad="50800" w14:dist="38100" w14:dir="2700000" w14:sx="100000" w14:sy="100000" w14:kx="0" w14:ky="0" w14:algn="tl">
                                    <w14:srgbClr w14:val="000000">
                                      <w14:alpha w14:val="60000"/>
                                    </w14:srgbClr>
                                  </w14:shadow>
                                </w:rPr>
                                <w:t xml:space="preserve">Priorités thématiques régionales </w:t>
                              </w:r>
                            </w:p>
                            <w:p w:rsidR="00AB1442" w:rsidRDefault="00AB1442" w:rsidP="00AB1442">
                              <w:pPr>
                                <w:pStyle w:val="NormalWeb"/>
                                <w:spacing w:before="0" w:beforeAutospacing="0" w:after="0" w:afterAutospacing="0"/>
                                <w:jc w:val="center"/>
                              </w:pPr>
                              <w:r w:rsidRPr="00B77A7E">
                                <w:rPr>
                                  <w:rFonts w:ascii="Calibri" w:hAnsi="Calibri"/>
                                  <w:color w:val="000000"/>
                                  <w:kern w:val="24"/>
                                </w:rPr>
                                <w:t>Dynamiques du SRDEII dont Bioéconomie, TRIMA</w:t>
                              </w:r>
                            </w:p>
                            <w:p w:rsidR="00AB1442" w:rsidRDefault="00AB1442" w:rsidP="00AB1442">
                              <w:pPr>
                                <w:pStyle w:val="NormalWeb"/>
                                <w:spacing w:before="0" w:beforeAutospacing="0" w:after="0" w:afterAutospacing="0"/>
                                <w:jc w:val="center"/>
                              </w:pPr>
                              <w:r w:rsidRPr="00B77A7E">
                                <w:rPr>
                                  <w:rFonts w:ascii="Calibri" w:hAnsi="Calibri"/>
                                  <w:color w:val="000000"/>
                                  <w:kern w:val="24"/>
                                </w:rPr>
                                <w:t>SRI-SI, S3</w:t>
                              </w:r>
                            </w:p>
                            <w:p w:rsidR="00AB1442" w:rsidRDefault="00AB1442" w:rsidP="00AB1442">
                              <w:pPr>
                                <w:pStyle w:val="NormalWeb"/>
                                <w:spacing w:before="0" w:beforeAutospacing="0" w:after="0" w:afterAutospacing="0"/>
                                <w:jc w:val="center"/>
                              </w:pPr>
                              <w:r w:rsidRPr="00B77A7E">
                                <w:rPr>
                                  <w:rFonts w:ascii="Calibri" w:hAnsi="Calibri"/>
                                  <w:color w:val="000000"/>
                                  <w:kern w:val="24"/>
                                </w:rPr>
                                <w:t>Hubs de l’I-SITE</w:t>
                              </w:r>
                            </w:p>
                          </w:txbxContent>
                        </wps:txbx>
                        <wps:bodyPr rot="0" vert="horz" wrap="square" lIns="91440" tIns="45720" rIns="91440" bIns="45720" anchor="ctr" anchorCtr="0" upright="1">
                          <a:noAutofit/>
                        </wps:bodyPr>
                      </wps:wsp>
                      <wps:wsp>
                        <wps:cNvPr id="20" name="ZoneTexte 5"/>
                        <wps:cNvSpPr txBox="1">
                          <a:spLocks noChangeArrowheads="1"/>
                        </wps:cNvSpPr>
                        <wps:spPr bwMode="auto">
                          <a:xfrm>
                            <a:off x="2011006" y="0"/>
                            <a:ext cx="1384270" cy="37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6D3FF6">
                                <w:rPr>
                                  <w:rFonts w:ascii="Calibri" w:hAnsi="Calibri"/>
                                  <w:b/>
                                  <w:bCs/>
                                  <w:color w:val="000000"/>
                                  <w:kern w:val="24"/>
                                  <w:sz w:val="40"/>
                                  <w:szCs w:val="40"/>
                                  <w14:shadow w14:blurRad="50800" w14:dist="38100" w14:dir="2700000" w14:sx="100000" w14:sy="100000" w14:kx="0" w14:ky="0" w14:algn="tl">
                                    <w14:srgbClr w14:val="000000">
                                      <w14:alpha w14:val="60000"/>
                                    </w14:srgbClr>
                                  </w14:shadow>
                                </w:rPr>
                                <w:t>STIMulE</w:t>
                              </w:r>
                            </w:p>
                          </w:txbxContent>
                        </wps:txbx>
                        <wps:bodyPr rot="0" vert="horz" wrap="square" lIns="91440" tIns="45720" rIns="91440" bIns="45720" anchor="t" anchorCtr="0" upright="1">
                          <a:spAutoFit/>
                        </wps:bodyPr>
                      </wps:wsp>
                      <wps:wsp>
                        <wps:cNvPr id="21" name="ZoneTexte 11"/>
                        <wps:cNvSpPr txBox="1">
                          <a:spLocks noChangeArrowheads="1"/>
                        </wps:cNvSpPr>
                        <wps:spPr bwMode="auto">
                          <a:xfrm>
                            <a:off x="790233" y="1603399"/>
                            <a:ext cx="1667058" cy="28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6D3FF6">
                                <w:rPr>
                                  <w:rFonts w:ascii="Calibri" w:hAnsi="Calibri"/>
                                  <w:b/>
                                  <w:bCs/>
                                  <w:color w:val="000000"/>
                                  <w:kern w:val="24"/>
                                  <w:sz w:val="28"/>
                                  <w:szCs w:val="28"/>
                                  <w14:shadow w14:blurRad="50800" w14:dist="38100" w14:dir="2700000" w14:sx="100000" w14:sy="100000" w14:kx="0" w14:ky="0" w14:algn="tl">
                                    <w14:srgbClr w14:val="000000">
                                      <w14:alpha w14:val="60000"/>
                                    </w14:srgbClr>
                                  </w14:shadow>
                                </w:rPr>
                                <w:t>Volet Partenarial</w:t>
                              </w:r>
                            </w:p>
                          </w:txbxContent>
                        </wps:txbx>
                        <wps:bodyPr rot="0" vert="horz" wrap="square" lIns="91440" tIns="45720" rIns="91440" bIns="45720" anchor="t" anchorCtr="0" upright="1">
                          <a:spAutoFit/>
                        </wps:bodyPr>
                      </wps:wsp>
                      <wps:wsp>
                        <wps:cNvPr id="22" name="ZoneTexte 14"/>
                        <wps:cNvSpPr txBox="1">
                          <a:spLocks noChangeArrowheads="1"/>
                        </wps:cNvSpPr>
                        <wps:spPr bwMode="auto">
                          <a:xfrm>
                            <a:off x="2669836" y="1603399"/>
                            <a:ext cx="2621999" cy="285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6D3FF6">
                                <w:rPr>
                                  <w:rFonts w:ascii="Calibri" w:hAnsi="Calibri"/>
                                  <w:b/>
                                  <w:bCs/>
                                  <w:color w:val="000000"/>
                                  <w:kern w:val="24"/>
                                  <w:sz w:val="28"/>
                                  <w:szCs w:val="28"/>
                                  <w14:shadow w14:blurRad="50800" w14:dist="38100" w14:dir="2700000" w14:sx="100000" w14:sy="100000" w14:kx="0" w14:ky="0" w14:algn="tl">
                                    <w14:srgbClr w14:val="000000">
                                      <w14:alpha w14:val="60000"/>
                                    </w14:srgbClr>
                                  </w14:shadow>
                                </w:rPr>
                                <w:t>Volet Recherche Exploratoire</w:t>
                              </w:r>
                            </w:p>
                          </w:txbxContent>
                        </wps:txbx>
                        <wps:bodyPr rot="0" vert="horz" wrap="square" lIns="91440" tIns="45720" rIns="91440" bIns="45720" anchor="t" anchorCtr="0" upright="1">
                          <a:spAutoFit/>
                        </wps:bodyPr>
                      </wps:wsp>
                      <wps:wsp>
                        <wps:cNvPr id="23" name="ZoneTexte 22"/>
                        <wps:cNvSpPr txBox="1">
                          <a:spLocks noChangeArrowheads="1"/>
                        </wps:cNvSpPr>
                        <wps:spPr bwMode="auto">
                          <a:xfrm>
                            <a:off x="534889" y="5174291"/>
                            <a:ext cx="838200" cy="33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wps:wsp>
                        <wps:cNvPr id="24" name="ZoneTexte 24"/>
                        <wps:cNvSpPr txBox="1">
                          <a:spLocks noChangeArrowheads="1"/>
                        </wps:cNvSpPr>
                        <wps:spPr bwMode="auto">
                          <a:xfrm>
                            <a:off x="466873" y="3707627"/>
                            <a:ext cx="2202963"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Collaboration entre scientifiques de différents territoires</w:t>
                              </w:r>
                            </w:p>
                          </w:txbxContent>
                        </wps:txbx>
                        <wps:bodyPr rot="0" vert="horz" wrap="square" lIns="91440" tIns="45720" rIns="91440" bIns="45720" anchor="t" anchorCtr="0" upright="1">
                          <a:spAutoFit/>
                        </wps:bodyPr>
                      </wps:wsp>
                      <wps:wsp>
                        <wps:cNvPr id="25" name="ZoneTexte 30"/>
                        <wps:cNvSpPr txBox="1">
                          <a:spLocks noChangeArrowheads="1"/>
                        </wps:cNvSpPr>
                        <wps:spPr bwMode="auto">
                          <a:xfrm rot="16200000">
                            <a:off x="-317029" y="4035133"/>
                            <a:ext cx="1101507" cy="35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Pr="00B77A7E" w:rsidRDefault="00AB1442" w:rsidP="00AB1442">
                              <w:pPr>
                                <w:pStyle w:val="NormalWeb"/>
                                <w:spacing w:before="0" w:beforeAutospacing="0" w:after="0" w:afterAutospacing="0"/>
                                <w:jc w:val="center"/>
                              </w:pPr>
                              <w:r w:rsidRPr="006D3FF6">
                                <w:rPr>
                                  <w:rFonts w:ascii="Calibri" w:hAnsi="Calibri"/>
                                  <w:bCs/>
                                  <w:color w:val="000000"/>
                                  <w:kern w:val="24"/>
                                  <w:sz w:val="32"/>
                                  <w:szCs w:val="32"/>
                                  <w14:shadow w14:blurRad="50800" w14:dist="38100" w14:dir="2700000" w14:sx="100000" w14:sy="100000" w14:kx="0" w14:ky="0" w14:algn="tl">
                                    <w14:srgbClr w14:val="000000">
                                      <w14:alpha w14:val="60000"/>
                                    </w14:srgbClr>
                                  </w14:shadow>
                                </w:rPr>
                                <w:t>OBJECTIFS</w:t>
                              </w:r>
                            </w:p>
                          </w:txbxContent>
                        </wps:txbx>
                        <wps:bodyPr rot="0" vert="vert270" wrap="square" lIns="91440" tIns="45720" rIns="91440" bIns="45720" anchor="t" anchorCtr="0" upright="1">
                          <a:spAutoFit/>
                        </wps:bodyPr>
                      </wps:wsp>
                      <wps:wsp>
                        <wps:cNvPr id="26" name="Rectangle 24"/>
                        <wps:cNvSpPr>
                          <a:spLocks noChangeArrowheads="1"/>
                        </wps:cNvSpPr>
                        <wps:spPr bwMode="auto">
                          <a:xfrm>
                            <a:off x="462029" y="4250945"/>
                            <a:ext cx="2392498"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s="Arial"/>
                                  <w:color w:val="000000"/>
                                  <w:kern w:val="24"/>
                                </w:rPr>
                                <w:t>Collaboration entre les disciplines</w:t>
                              </w:r>
                            </w:p>
                          </w:txbxContent>
                        </wps:txbx>
                        <wps:bodyPr rot="0" vert="horz" wrap="square" lIns="91440" tIns="45720" rIns="91440" bIns="45720" anchor="t" anchorCtr="0" upright="1">
                          <a:spAutoFit/>
                        </wps:bodyPr>
                      </wps:wsp>
                      <wps:wsp>
                        <wps:cNvPr id="27" name="Rectangle 25"/>
                        <wps:cNvSpPr>
                          <a:spLocks noChangeArrowheads="1"/>
                        </wps:cNvSpPr>
                        <wps:spPr bwMode="auto">
                          <a:xfrm>
                            <a:off x="483828" y="4629090"/>
                            <a:ext cx="2194486"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tabs>
                                  <w:tab w:val="left" w:pos="720"/>
                                </w:tabs>
                                <w:spacing w:before="0" w:beforeAutospacing="0" w:after="0" w:afterAutospacing="0"/>
                                <w:jc w:val="both"/>
                              </w:pPr>
                              <w:r w:rsidRPr="00B77A7E">
                                <w:rPr>
                                  <w:rFonts w:ascii="Calibri" w:hAnsi="Calibri" w:cs="Arial"/>
                                  <w:color w:val="000000"/>
                                  <w:kern w:val="24"/>
                                </w:rPr>
                                <w:t>Collaboration avec des acteurs</w:t>
                              </w:r>
                            </w:p>
                            <w:p w:rsidR="00AB1442" w:rsidRDefault="00AB1442" w:rsidP="00AB1442">
                              <w:pPr>
                                <w:pStyle w:val="NormalWeb"/>
                                <w:tabs>
                                  <w:tab w:val="left" w:pos="720"/>
                                </w:tabs>
                                <w:spacing w:before="0" w:beforeAutospacing="0" w:after="0" w:afterAutospacing="0"/>
                                <w:jc w:val="center"/>
                              </w:pPr>
                              <w:r w:rsidRPr="00B77A7E">
                                <w:rPr>
                                  <w:rFonts w:ascii="Calibri" w:hAnsi="Calibri" w:cs="Arial"/>
                                  <w:color w:val="000000"/>
                                  <w:kern w:val="24"/>
                                </w:rPr>
                                <w:t>non académiques</w:t>
                              </w:r>
                            </w:p>
                          </w:txbxContent>
                        </wps:txbx>
                        <wps:bodyPr rot="0" vert="horz" wrap="square" lIns="91440" tIns="45720" rIns="91440" bIns="45720" anchor="t" anchorCtr="0" upright="1">
                          <a:spAutoFit/>
                        </wps:bodyPr>
                      </wps:wsp>
                      <wps:wsp>
                        <wps:cNvPr id="28" name="Organigramme : Processus 26"/>
                        <wps:cNvSpPr>
                          <a:spLocks noChangeArrowheads="1"/>
                        </wps:cNvSpPr>
                        <wps:spPr bwMode="auto">
                          <a:xfrm rot="-5400000">
                            <a:off x="-471815" y="2745555"/>
                            <a:ext cx="1269000" cy="325370"/>
                          </a:xfrm>
                          <a:prstGeom prst="flowChartProcess">
                            <a:avLst/>
                          </a:prstGeom>
                          <a:solidFill>
                            <a:srgbClr val="9DC3E6"/>
                          </a:solidFill>
                          <a:ln w="12700" algn="ctr">
                            <a:solidFill>
                              <a:srgbClr val="2E75B6"/>
                            </a:solidFill>
                            <a:miter lim="800000"/>
                            <a:headEnd/>
                            <a:tailEnd/>
                          </a:ln>
                        </wps:spPr>
                        <wps:txbx>
                          <w:txbxContent>
                            <w:p w:rsidR="00AB1442" w:rsidRDefault="00AB1442" w:rsidP="00AB1442">
                              <w:pPr>
                                <w:pStyle w:val="NormalWeb"/>
                                <w:spacing w:before="0" w:beforeAutospacing="0" w:after="0" w:afterAutospacing="0"/>
                                <w:jc w:val="center"/>
                              </w:pPr>
                              <w:r w:rsidRPr="006D3FF6">
                                <w:rPr>
                                  <w:rFonts w:ascii="Calibri" w:hAnsi="Calibri"/>
                                  <w:color w:val="000000"/>
                                  <w:kern w:val="24"/>
                                  <w:sz w:val="32"/>
                                  <w:szCs w:val="32"/>
                                  <w14:shadow w14:blurRad="50800" w14:dist="38100" w14:dir="2700000" w14:sx="100000" w14:sy="100000" w14:kx="0" w14:ky="0" w14:algn="tl">
                                    <w14:srgbClr w14:val="000000">
                                      <w14:alpha w14:val="60000"/>
                                    </w14:srgbClr>
                                  </w14:shadow>
                                </w:rPr>
                                <w:t>PROCEDURE</w:t>
                              </w:r>
                            </w:p>
                          </w:txbxContent>
                        </wps:txbx>
                        <wps:bodyPr rot="0" vert="vert270" wrap="square" lIns="91440" tIns="45720" rIns="91440" bIns="45720" anchor="ctr" anchorCtr="0" upright="1">
                          <a:noAutofit/>
                        </wps:bodyPr>
                      </wps:wsp>
                      <wps:wsp>
                        <wps:cNvPr id="29" name="ZoneTexte 40"/>
                        <wps:cNvSpPr txBox="1">
                          <a:spLocks noChangeArrowheads="1"/>
                        </wps:cNvSpPr>
                        <wps:spPr bwMode="auto">
                          <a:xfrm>
                            <a:off x="462029" y="2298081"/>
                            <a:ext cx="2271389"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Candidature spontanée</w:t>
                              </w:r>
                            </w:p>
                          </w:txbxContent>
                        </wps:txbx>
                        <wps:bodyPr rot="0" vert="horz" wrap="square" lIns="91440" tIns="45720" rIns="91440" bIns="45720" anchor="t" anchorCtr="0" upright="1">
                          <a:spAutoFit/>
                        </wps:bodyPr>
                      </wps:wsp>
                      <wps:wsp>
                        <wps:cNvPr id="30" name="ZoneTexte 42"/>
                        <wps:cNvSpPr txBox="1">
                          <a:spLocks noChangeArrowheads="1"/>
                        </wps:cNvSpPr>
                        <wps:spPr bwMode="auto">
                          <a:xfrm>
                            <a:off x="523189" y="2780853"/>
                            <a:ext cx="2203568"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Accompagnement technique</w:t>
                              </w:r>
                            </w:p>
                          </w:txbxContent>
                        </wps:txbx>
                        <wps:bodyPr rot="0" vert="horz" wrap="square" lIns="91440" tIns="45720" rIns="91440" bIns="45720" anchor="t" anchorCtr="0" upright="1">
                          <a:spAutoFit/>
                        </wps:bodyPr>
                      </wps:wsp>
                      <wps:wsp>
                        <wps:cNvPr id="31" name="ZoneTexte 44"/>
                        <wps:cNvSpPr txBox="1">
                          <a:spLocks noChangeArrowheads="1"/>
                        </wps:cNvSpPr>
                        <wps:spPr bwMode="auto">
                          <a:xfrm>
                            <a:off x="498748" y="3138572"/>
                            <a:ext cx="2254250" cy="386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Dépôt d’un dossier complet et vote en commission permanente</w:t>
                              </w:r>
                            </w:p>
                          </w:txbxContent>
                        </wps:txbx>
                        <wps:bodyPr rot="0" vert="horz" wrap="square" lIns="91440" tIns="45720" rIns="91440" bIns="45720" anchor="t" anchorCtr="0" upright="1">
                          <a:spAutoFit/>
                        </wps:bodyPr>
                      </wps:wsp>
                      <wps:wsp>
                        <wps:cNvPr id="32" name="ZoneTexte 51"/>
                        <wps:cNvSpPr txBox="1">
                          <a:spLocks noChangeArrowheads="1"/>
                        </wps:cNvSpPr>
                        <wps:spPr bwMode="auto">
                          <a:xfrm>
                            <a:off x="2871482" y="3704972"/>
                            <a:ext cx="2203569"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Projets de recherche en rupture</w:t>
                              </w:r>
                            </w:p>
                          </w:txbxContent>
                        </wps:txbx>
                        <wps:bodyPr rot="0" vert="horz" wrap="square" lIns="91440" tIns="45720" rIns="91440" bIns="45720" anchor="t" anchorCtr="0" upright="1">
                          <a:spAutoFit/>
                        </wps:bodyPr>
                      </wps:wsp>
                      <wps:wsp>
                        <wps:cNvPr id="33" name="Rectangle 31"/>
                        <wps:cNvSpPr>
                          <a:spLocks noChangeArrowheads="1"/>
                        </wps:cNvSpPr>
                        <wps:spPr bwMode="auto">
                          <a:xfrm>
                            <a:off x="2838177" y="4629090"/>
                            <a:ext cx="2193880"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tabs>
                                  <w:tab w:val="left" w:pos="720"/>
                                </w:tabs>
                                <w:spacing w:before="0" w:beforeAutospacing="0" w:after="0" w:afterAutospacing="0"/>
                                <w:jc w:val="center"/>
                              </w:pPr>
                              <w:r w:rsidRPr="00B77A7E">
                                <w:rPr>
                                  <w:rFonts w:ascii="Calibri" w:hAnsi="Calibri" w:cs="Arial"/>
                                  <w:color w:val="000000"/>
                                  <w:kern w:val="24"/>
                                </w:rPr>
                                <w:t>Projets de recherche      interdisciplinaires</w:t>
                              </w:r>
                            </w:p>
                          </w:txbxContent>
                        </wps:txbx>
                        <wps:bodyPr rot="0" vert="horz" wrap="square" lIns="91440" tIns="45720" rIns="91440" bIns="45720" anchor="t" anchorCtr="0" upright="1">
                          <a:spAutoFit/>
                        </wps:bodyPr>
                      </wps:wsp>
                      <wps:wsp>
                        <wps:cNvPr id="34" name="ZoneTexte 56"/>
                        <wps:cNvSpPr txBox="1">
                          <a:spLocks noChangeArrowheads="1"/>
                        </wps:cNvSpPr>
                        <wps:spPr bwMode="auto">
                          <a:xfrm>
                            <a:off x="2820616" y="2283210"/>
                            <a:ext cx="2271996"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Envoi d’un dossier de candidature</w:t>
                              </w:r>
                            </w:p>
                          </w:txbxContent>
                        </wps:txbx>
                        <wps:bodyPr rot="0" vert="horz" wrap="square" lIns="91440" tIns="45720" rIns="91440" bIns="45720" anchor="t" anchorCtr="0" upright="1">
                          <a:spAutoFit/>
                        </wps:bodyPr>
                      </wps:wsp>
                      <wps:wsp>
                        <wps:cNvPr id="35" name="ZoneTexte 58"/>
                        <wps:cNvSpPr txBox="1">
                          <a:spLocks noChangeArrowheads="1"/>
                        </wps:cNvSpPr>
                        <wps:spPr bwMode="auto">
                          <a:xfrm>
                            <a:off x="2871482" y="2788820"/>
                            <a:ext cx="2203569" cy="23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Comité technique de sélection</w:t>
                              </w:r>
                            </w:p>
                          </w:txbxContent>
                        </wps:txbx>
                        <wps:bodyPr rot="0" vert="horz" wrap="square" lIns="91440" tIns="45720" rIns="91440" bIns="45720" anchor="t" anchorCtr="0" upright="1">
                          <a:spAutoFit/>
                        </wps:bodyPr>
                      </wps:wsp>
                      <wps:wsp>
                        <wps:cNvPr id="36" name="ZoneTexte 62"/>
                        <wps:cNvSpPr txBox="1">
                          <a:spLocks noChangeArrowheads="1"/>
                        </wps:cNvSpPr>
                        <wps:spPr bwMode="auto">
                          <a:xfrm>
                            <a:off x="2832122" y="4100112"/>
                            <a:ext cx="2430647" cy="3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pPr>
                              <w:r w:rsidRPr="00B77A7E">
                                <w:rPr>
                                  <w:rFonts w:ascii="Calibri" w:hAnsi="Calibri"/>
                                  <w:color w:val="000000"/>
                                  <w:kern w:val="24"/>
                                </w:rPr>
                                <w:t>Thématiques émergentes, percées disciplinaires ou méthodologiques</w:t>
                              </w:r>
                            </w:p>
                          </w:txbxContent>
                        </wps:txbx>
                        <wps:bodyPr rot="0" vert="horz" wrap="square" lIns="91440" tIns="45720" rIns="91440" bIns="45720" anchor="t" anchorCtr="0" upright="1">
                          <a:spAutoFit/>
                        </wps:bodyPr>
                      </wps:wsp>
                      <wps:wsp>
                        <wps:cNvPr id="37" name="Organigramme : Processus 35"/>
                        <wps:cNvSpPr>
                          <a:spLocks noChangeArrowheads="1"/>
                        </wps:cNvSpPr>
                        <wps:spPr bwMode="auto">
                          <a:xfrm>
                            <a:off x="2889511" y="3119608"/>
                            <a:ext cx="2193926" cy="423133"/>
                          </a:xfrm>
                          <a:prstGeom prst="flowChartProcess">
                            <a:avLst/>
                          </a:prstGeom>
                          <a:solidFill>
                            <a:srgbClr val="A9D18E"/>
                          </a:solidFill>
                          <a:ln w="12700" algn="ctr">
                            <a:solidFill>
                              <a:srgbClr val="548235"/>
                            </a:solidFill>
                            <a:miter lim="800000"/>
                            <a:headEnd/>
                            <a:tailEnd/>
                          </a:ln>
                        </wps:spPr>
                        <wps:bodyPr rot="0" vert="horz" wrap="square" lIns="91440" tIns="45720" rIns="91440" bIns="45720" anchor="ctr" anchorCtr="0" upright="1">
                          <a:noAutofit/>
                        </wps:bodyPr>
                      </wps:wsp>
                      <wps:wsp>
                        <wps:cNvPr id="38" name="ZoneTexte 47"/>
                        <wps:cNvSpPr txBox="1">
                          <a:spLocks noChangeArrowheads="1"/>
                        </wps:cNvSpPr>
                        <wps:spPr bwMode="auto">
                          <a:xfrm>
                            <a:off x="2871410" y="3112661"/>
                            <a:ext cx="2203450" cy="23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Vote en commission permanente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D512EF6" id="Groupe 4" o:spid="_x0000_s1026" style="position:absolute;left:0;text-align:left;margin-left:0;margin-top:0;width:436.95pt;height:519pt;z-index:251662336" coordsize="52918,5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">
                <v:shapetype id="_x0000_t109" coordsize="21600,21600" o:spt="109" path="m,l,21600r21600,l21600,xe">
                  <v:stroke joinstyle="miter"/>
                  <v:path gradientshapeok="t" o:connecttype="rect"/>
                </v:shapetype>
                <v:shape id="Organigramme : Processus 3" o:spid="_x0000_s1027" type="#_x0000_t109" style="position:absolute;left:-5095;top:42238;width:13579;height:3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VXcIA&#10;AADaAAAADwAAAGRycy9kb3ducmV2LnhtbESPQWvCQBSE70L/w/IK3nSjoGjqKtIqepCCsbTXZ/aZ&#10;BLNvw+4a03/fFQoeh5n5hlmsOlOLlpyvLCsYDRMQxLnVFRcKvk7bwQyED8gaa8uk4Jc8rJYvvQWm&#10;2t75SG0WChEh7FNUUIbQpFL6vCSDfmgb4uhdrDMYonSF1A7vEW5qOU6SqTRYcVwosaH3kvJrdjMK&#10;7Lz9MPz9uRkVx91Mbg4/zp5Zqf5rt34DEagLz/B/e68VTOBxJd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FVdwgAAANoAAAAPAAAAAAAAAAAAAAAAAJgCAABkcnMvZG93&#10;bnJldi54bWxQSwUGAAAAAAQABAD1AAAAhwMAAAAA&#10;" fillcolor="#9dc3e6" strokecolor="#2e75b6" strokeweight="1pt"/>
                <v:shape id="Organigramme : Processus 4" o:spid="_x0000_s1028" type="#_x0000_t109" style="position:absolute;left:5221;top:46219;width:21940;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4fMQA&#10;AADaAAAADwAAAGRycy9kb3ducmV2LnhtbESPQWuDQBSE74X8h+UFeqtrWrDGZCOhECj0UBoDuT7c&#10;F5W4b427Ueuv7xYKPQ4z8w2zzSfTioF611hWsIpiEMSl1Q1XCk7F4SkF4TyyxtYyKfgmB/lu8bDF&#10;TNuRv2g4+koECLsMFdTed5mUrqzJoItsRxy8i+0N+iD7SuoexwA3rXyO40QabDgs1NjRW03l9Xg3&#10;Cj6qczG8zvPUnNPPeO3Wycuc3pR6XE77DQhPk/8P/7XftYIEfq+EG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eHzEAAAA2gAAAA8AAAAAAAAAAAAAAAAAmAIAAGRycy9k&#10;b3ducmV2LnhtbFBLBQYAAAAABAAEAPUAAACJAwAAAAA=&#10;" fillcolor="#f4b183" strokecolor="#c55a11" strokeweight="1pt"/>
                <v:shape id="Organigramme : Processus 5" o:spid="_x0000_s1029" type="#_x0000_t109" style="position:absolute;left:5174;top:22851;width:21939;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d58QA&#10;AADaAAAADwAAAGRycy9kb3ducmV2LnhtbESPQWuDQBSE74X8h+UVeqtrW4jGZhNCIBDooVQDXh/u&#10;i0rdt8bdGuuv7xYCOQ4z8w2z3k6mEyMNrrWs4CWKQRBXVrdcKzgVh+cUhPPIGjvLpOCXHGw3i4c1&#10;Ztpe+YvG3NciQNhlqKDxvs+kdFVDBl1ke+Lgne1g0Ac51FIPeA1w08nXOF5Kgy2HhQZ72jdUfec/&#10;RsFHXRZjMs9TW6af8cqtlm9zelHq6XHavYPwNPl7+NY+agUJ/F8JN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3efEAAAA2gAAAA8AAAAAAAAAAAAAAAAAmAIAAGRycy9k&#10;b3ducmV2LnhtbFBLBQYAAAAABAAEAPUAAACJAwAAAAA=&#10;" fillcolor="#f4b183" strokecolor="#c55a11" strokeweight="1pt"/>
                <v:shape id="Organigramme : Processus 6" o:spid="_x0000_s1030" type="#_x0000_t109" style="position:absolute;left:5348;top:31357;width:21940;height:4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JlcAA&#10;AADaAAAADwAAAGRycy9kb3ducmV2LnhtbERPTYvCMBC9C/6HMMLeNNUFrbWpiCAIe1jUBa9DM9sW&#10;m0ltYu32128OgsfH+063valFR62rLCuYzyIQxLnVFRcKfi6HaQzCeWSNtWVS8EcOttl4lGKi7ZNP&#10;1J19IUIIuwQVlN43iZQuL8mgm9mGOHC/tjXoA2wLqVt8hnBTy0UULaXBikNDiQ3tS8pv54dR8FVc&#10;L91qGPrqGn9Ha7defg7xXamPSb/bgPDU+7f45T5qBWFruBJu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ZJlcAAAADaAAAADwAAAAAAAAAAAAAAAACYAgAAZHJzL2Rvd25y&#10;ZXYueG1sUEsFBgAAAAAEAAQA9QAAAIUDAAAAAA==&#10;" fillcolor="#f4b183" strokecolor="#c55a11" strokeweight="1pt"/>
                <v:shape id="Organigramme : Processus 7" o:spid="_x0000_s1031" type="#_x0000_t109" style="position:absolute;left:28977;top:37056;width:21939;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zW8QA&#10;AADaAAAADwAAAGRycy9kb3ducmV2LnhtbESPT2vCQBTE74LfYXlCb7oxFLGpq4igpAcL2vbQ2yP7&#10;mg3Nvo3ZzZ9++26h4HGYmd8wm91oa9FT6yvHCpaLBARx4XTFpYL3t+N8DcIHZI21Y1LwQx522+lk&#10;g5l2A1+ov4ZSRAj7DBWYEJpMSl8YsugXriGO3pdrLYYo21LqFocIt7VMk2QlLVYcFww2dDBUfF87&#10;q4Be8SU1n01uu2Q/yJP9uJ0fj0o9zMb9M4hAY7iH/9u5VvAEf1fiD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s1vEAAAA2gAAAA8AAAAAAAAAAAAAAAAAmAIAAGRycy9k&#10;b3ducmV2LnhtbFBLBQYAAAAABAAEAPUAAACJAwAAAAA=&#10;" fillcolor="#a9d18e" strokecolor="#548235" strokeweight="1pt"/>
                <v:shape id="Organigramme : Processus 8" o:spid="_x0000_s1032" type="#_x0000_t109" style="position:absolute;left:28843;top:40805;width:21940;height:4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oacQA&#10;AADbAAAADwAAAGRycy9kb3ducmV2LnhtbESPT2vCQBDF7wW/wzKCt7pRSinRVURQ7MFC/XPwNmTH&#10;bDA7G7OrSb9951DobYb35r3fzJe9r9WT2lgFNjAZZ6CIi2ArLg2cjpvXD1AxIVusA5OBH4qwXAxe&#10;5pjb0PE3PQ+pVBLCMUcDLqUm1zoWjjzGcWiIRbuG1mOStS21bbGTcF/raZa9a48VS4PDhtaOitvh&#10;4Q3QF35O3aXZ+Ue26vTWn+/7t40xo2G/moFK1Kd/89/1zgq+0MsvM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aGnEAAAA2wAAAA8AAAAAAAAAAAAAAAAAmAIAAGRycy9k&#10;b3ducmV2LnhtbFBLBQYAAAAABAAEAPUAAACJAwAAAAA=&#10;" fillcolor="#a9d18e" strokecolor="#548235" strokeweight="1pt"/>
                <v:shape id="Organigramme : Processus 9" o:spid="_x0000_s1033" type="#_x0000_t109" style="position:absolute;left:28843;top:46219;width:21940;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3N8sAA&#10;AADbAAAADwAAAGRycy9kb3ducmV2LnhtbERPS4vCMBC+C/6HMII3myqySNcoIih6WMHXYW9DM9uU&#10;bSa1ibb7782C4G0+vufMl52txIMaXzpWME5SEMS50yUXCi7nzWgGwgdkjZVjUvBHHpaLfm+OmXYt&#10;H+lxCoWIIewzVGBCqDMpfW7Iok9cTRy5H9dYDBE2hdQNtjHcVnKSph/SYsmxwWBNa0P57+luFdAB&#10;9xPzXe/sPV21cmuvt6/pRqnhoFt9ggjUhbf45d7pOH8M/7/E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3N8sAAAADbAAAADwAAAAAAAAAAAAAAAACYAgAAZHJzL2Rvd25y&#10;ZXYueG1sUEsFBgAAAAAEAAQA9QAAAIUDAAAAAA==&#10;" fillcolor="#a9d18e" strokecolor="#548235" strokeweight="1pt"/>
                <v:shape id="Organigramme : Processus 10" o:spid="_x0000_s1034" type="#_x0000_t109" style="position:absolute;left:28923;top:22978;width:21939;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ThcAA&#10;AADbAAAADwAAAGRycy9kb3ducmV2LnhtbERPS4vCMBC+C/6HMII3TS2ySNcosqDoQWF9HLwNzWxT&#10;tpnUJtr6783Cgrf5+J4zX3a2Eg9qfOlYwWScgCDOnS65UHA+rUczED4ga6wck4IneVgu+r05Ztq1&#10;/E2PYyhEDGGfoQITQp1J6XNDFv3Y1cSR+3GNxRBhU0jdYBvDbSXTJPmQFkuODQZr+jKU/x7vVgEd&#10;cJeaa72192TVyo293PbTtVLDQbf6BBGoC2/xv3ur4/w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9ThcAAAADbAAAADwAAAAAAAAAAAAAAAACYAgAAZHJzL2Rvd25y&#10;ZXYueG1sUEsFBgAAAAAEAAQA9QAAAIUDAAAAAA==&#10;" fillcolor="#a9d18e" strokecolor="#548235" strokeweight="1pt"/>
                <v:shape id="Organigramme : Processus 11" o:spid="_x0000_s1035" type="#_x0000_t109" style="position:absolute;left:29089;top:27826;width:21940;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2HsIA&#10;AADbAAAADwAAAGRycy9kb3ducmV2LnhtbERPS2vCQBC+C/6HZYTedGMqUlJXEUFJDxa07aG3ITvN&#10;hmZnY3bz6L/vFgre5uN7zmY32lr01PrKsYLlIgFBXDhdcang/e04fwLhA7LG2jEp+CEPu+10ssFM&#10;u4Ev1F9DKWII+wwVmBCaTEpfGLLoF64hjtyXay2GCNtS6haHGG5rmSbJWlqsODYYbOhgqPi+dlYB&#10;veJLaj6b3HbJfpAn+3E7r45KPczG/TOIQGO4i//duY7zH+Hvl3i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YewgAAANsAAAAPAAAAAAAAAAAAAAAAAJgCAABkcnMvZG93&#10;bnJldi54bWxQSwUGAAAAAAQABAD1AAAAhwMAAAAA&#10;" fillcolor="#a9d18e" strokecolor="#548235" strokeweight="1pt"/>
                <v:shape id="Organigramme : Processus 12" o:spid="_x0000_s1036" type="#_x0000_t109" style="position:absolute;left:5221;top:36948;width:21940;height:4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MfcMA&#10;AADbAAAADwAAAGRycy9kb3ducmV2LnhtbERPTWvCQBC9F/wPywjemo1tSWN0lVIoCB5KVch1yI5J&#10;MDsbs9sk5td3C4Xe5vE+Z7MbTSN66lxtWcEyikEQF1bXXCo4nz4eUxDOI2tsLJOCOznYbWcPG8y0&#10;HfiL+qMvRQhhl6GCyvs2k9IVFRl0kW2JA3exnUEfYFdK3eEQwk0jn+I4kQZrDg0VtvReUXE9fhsF&#10;hzI/9a/TNNZ5+hmv3Cp5ntKbUov5+LYG4Wn0/+I/916H+S/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uMfcMAAADbAAAADwAAAAAAAAAAAAAAAACYAgAAZHJzL2Rv&#10;d25yZXYueG1sUEsFBgAAAAAEAAQA9QAAAIgDAAAAAA==&#10;" fillcolor="#f4b183" strokecolor="#c55a11" strokeweight="1pt"/>
                <v:shape id="Organigramme : Processus 13" o:spid="_x0000_s1037" type="#_x0000_t109" style="position:absolute;left:5221;top:42233;width:21940;height:3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p5sMA&#10;AADbAAAADwAAAGRycy9kb3ducmV2LnhtbERPTWvCQBC9F/wPywjemo0tTWN0lVIoCB5KVch1yI5J&#10;MDsbs9sk5td3C4Xe5vE+Z7MbTSN66lxtWcEyikEQF1bXXCo4nz4eUxDOI2tsLJOCOznYbWcPG8y0&#10;HfiL+qMvRQhhl6GCyvs2k9IVFRl0kW2JA3exnUEfYFdK3eEQwk0jn+I4kQZrDg0VtvReUXE9fhsF&#10;hzI/9a/TNNZ5+hmv3Cp5ntKbUov5+LYG4Wn0/+I/916H+S/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cp5sMAAADbAAAADwAAAAAAAAAAAAAAAACYAgAAZHJzL2Rv&#10;d25yZXYueG1sUEsFBgAAAAAEAAQA9QAAAIgDAAAAAA==&#10;" fillcolor="#f4b183" strokecolor="#c55a11" strokeweight="1pt"/>
                <v:shape id="Organigramme : Processus 14" o:spid="_x0000_s1038" type="#_x0000_t109" style="position:absolute;left:5348;top:27929;width:21940;height:2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3kcIA&#10;AADbAAAADwAAAGRycy9kb3ducmV2LnhtbERPTWuDQBC9F/Iflgn0Vte0YI3JRkIhUOihNAZyHdyJ&#10;StxZ427U+uu7hUJv83ifs80n04qBetdYVrCKYhDEpdUNVwpOxeEpBeE8ssbWMin4Jgf5bvGwxUzb&#10;kb9oOPpKhBB2GSqove8yKV1Zk0EX2Y44cBfbG/QB9pXUPY4h3LTyOY4TabDh0FBjR281ldfj3Sj4&#10;qM7F8DrPU3NOP+O1Wycvc3pT6nE57TcgPE3+X/znftdhfgK/v4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beRwgAAANsAAAAPAAAAAAAAAAAAAAAAAJgCAABkcnMvZG93&#10;bnJldi54bWxQSwUGAAAAAAQABAD1AAAAhwMAAAAA&#10;" fillcolor="#f4b183" strokecolor="#c55a11" strokeweight="1p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Rectangle avec flèche vers la gauche 15" o:spid="_x0000_s1039" type="#_x0000_t77" style="position:absolute;left:35968;top:8003;width:7197;height:220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r4sEA&#10;AADbAAAADwAAAGRycy9kb3ducmV2LnhtbERP24rCMBB9F/yHMAv7pqmyWLcaRRRBEMTLgq9DM9t2&#10;t5nUJtX690YQfJvDuc503ppSXKl2hWUFg34Egji1uuBMwc9p3RuDcB5ZY2mZFNzJwXzW7Uwx0fbG&#10;B7oefSZCCLsEFeTeV4mULs3JoOvbijhwv7Y26AOsM6lrvIVwU8phFI2kwYJDQ44VLXNK/4+NUfC9&#10;9dElPu8vg7+vVdw2JVm5a5T6/GgXExCeWv8Wv9wbHebH8PwlHC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kK+LBAAAA2wAAAA8AAAAAAAAAAAAAAAAAmAIAAGRycy9kb3du&#10;cmV2LnhtbFBLBQYAAAAABAAEAPUAAACGAwAAAAA=&#10;" adj="7565,9035,5400,9918" fillcolor="#a9d18e" strokecolor="#548235" strokeweight="1pt"/>
                <v:shape id="Rectangle avec flèche vers la gauche 16" o:spid="_x0000_s1040" type="#_x0000_t77" style="position:absolute;left:12537;top:7812;width:7197;height:223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oysYA&#10;AADbAAAADwAAAGRycy9kb3ducmV2LnhtbESPQWvCQBCF7wX/wzJCb3UTDyKpq4igCApSWyq9TbNj&#10;kpqdDdnVJP++cyj0NsN78943i1XvavWgNlSeDaSTBBRx7m3FhYGP9+3LHFSIyBZrz2RgoACr5ehp&#10;gZn1Hb/R4xwLJSEcMjRQxthkWoe8JIdh4hti0a6+dRhlbQttW+wk3NV6miQz7bBiaSixoU1J+e18&#10;dwbWh3Tz2V1PX8NpuksHPb8cv38uxjyP+/UrqEh9/Df/Xe+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ZoysYAAADbAAAADwAAAAAAAAAAAAAAAACYAgAAZHJz&#10;L2Rvd25yZXYueG1sUEsFBgAAAAAEAAQA9QAAAIsDAAAAAA==&#10;" adj="7565,9065,5400,9933" fillcolor="#f4b183" strokecolor="#c55a11" strokeweight="1pt"/>
                <v:roundrect id="Rectangle à coins arrondis 17" o:spid="_x0000_s1041" style="position:absolute;left:5094;top:4916;width:45054;height:9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vx78A&#10;AADbAAAADwAAAGRycy9kb3ducmV2LnhtbERP24rCMBB9F/yHMIIvsqbKIrZrFBELsm9ePmBoZtuu&#10;zaQkUbN/vxEE3+ZwrrPaRNOJOznfWlYwm2YgiCurW64VXM7lxxKED8gaO8uk4I88bNbDwQoLbR98&#10;pPsp1CKFsC9QQRNCX0jpq4YM+qntiRP3Y53BkKCrpXb4SOGmk/MsW0iDLaeGBnvaNVRdTzejIP+N&#10;bha71nzePE+y8tuW9d4qNR7F7ReIQDG8xS/3Qaf5OTx/SQ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W/HvwAAANsAAAAPAAAAAAAAAAAAAAAAAJgCAABkcnMvZG93bnJl&#10;di54bWxQSwUGAAAAAAQABAD1AAAAhAMAAAAA&#10;" fillcolor="#5b9bd5" strokecolor="#41719c" strokeweight="1pt">
                  <v:stroke joinstyle="miter"/>
                  <v:textbox>
                    <w:txbxContent>
                      <w:p w:rsidR="00AB1442" w:rsidRDefault="00AB1442" w:rsidP="00AB1442">
                        <w:pPr>
                          <w:pStyle w:val="NormalWeb"/>
                          <w:spacing w:before="0" w:beforeAutospacing="0" w:after="0" w:afterAutospacing="0"/>
                          <w:jc w:val="center"/>
                        </w:pPr>
                        <w:r w:rsidRPr="006D3FF6">
                          <w:rPr>
                            <w:rFonts w:ascii="Calibri" w:hAnsi="Calibri"/>
                            <w:color w:val="000000"/>
                            <w:kern w:val="24"/>
                            <w:sz w:val="36"/>
                            <w:szCs w:val="36"/>
                            <w14:shadow w14:blurRad="50800" w14:dist="38100" w14:dir="2700000" w14:sx="100000" w14:sy="100000" w14:kx="0" w14:ky="0" w14:algn="tl">
                              <w14:srgbClr w14:val="000000">
                                <w14:alpha w14:val="60000"/>
                              </w14:srgbClr>
                            </w14:shadow>
                          </w:rPr>
                          <w:t xml:space="preserve">Priorités thématiques régionales </w:t>
                        </w:r>
                      </w:p>
                      <w:p w:rsidR="00AB1442" w:rsidRDefault="00AB1442" w:rsidP="00AB1442">
                        <w:pPr>
                          <w:pStyle w:val="NormalWeb"/>
                          <w:spacing w:before="0" w:beforeAutospacing="0" w:after="0" w:afterAutospacing="0"/>
                          <w:jc w:val="center"/>
                        </w:pPr>
                        <w:r w:rsidRPr="00B77A7E">
                          <w:rPr>
                            <w:rFonts w:ascii="Calibri" w:hAnsi="Calibri"/>
                            <w:color w:val="000000"/>
                            <w:kern w:val="24"/>
                          </w:rPr>
                          <w:t xml:space="preserve">Dynamiques du SRDEII dont </w:t>
                        </w:r>
                        <w:proofErr w:type="spellStart"/>
                        <w:r w:rsidRPr="00B77A7E">
                          <w:rPr>
                            <w:rFonts w:ascii="Calibri" w:hAnsi="Calibri"/>
                            <w:color w:val="000000"/>
                            <w:kern w:val="24"/>
                          </w:rPr>
                          <w:t>Bioéconomie</w:t>
                        </w:r>
                        <w:proofErr w:type="spellEnd"/>
                        <w:r w:rsidRPr="00B77A7E">
                          <w:rPr>
                            <w:rFonts w:ascii="Calibri" w:hAnsi="Calibri"/>
                            <w:color w:val="000000"/>
                            <w:kern w:val="24"/>
                          </w:rPr>
                          <w:t>, TRIMA</w:t>
                        </w:r>
                      </w:p>
                      <w:p w:rsidR="00AB1442" w:rsidRDefault="00AB1442" w:rsidP="00AB1442">
                        <w:pPr>
                          <w:pStyle w:val="NormalWeb"/>
                          <w:spacing w:before="0" w:beforeAutospacing="0" w:after="0" w:afterAutospacing="0"/>
                          <w:jc w:val="center"/>
                        </w:pPr>
                        <w:r w:rsidRPr="00B77A7E">
                          <w:rPr>
                            <w:rFonts w:ascii="Calibri" w:hAnsi="Calibri"/>
                            <w:color w:val="000000"/>
                            <w:kern w:val="24"/>
                          </w:rPr>
                          <w:t>SRI-SI, S3</w:t>
                        </w:r>
                      </w:p>
                      <w:p w:rsidR="00AB1442" w:rsidRDefault="00AB1442" w:rsidP="00AB1442">
                        <w:pPr>
                          <w:pStyle w:val="NormalWeb"/>
                          <w:spacing w:before="0" w:beforeAutospacing="0" w:after="0" w:afterAutospacing="0"/>
                          <w:jc w:val="center"/>
                        </w:pPr>
                        <w:r w:rsidRPr="00B77A7E">
                          <w:rPr>
                            <w:rFonts w:ascii="Calibri" w:hAnsi="Calibri"/>
                            <w:color w:val="000000"/>
                            <w:kern w:val="24"/>
                          </w:rPr>
                          <w:t>Hubs de l’I-SITE</w:t>
                        </w:r>
                      </w:p>
                    </w:txbxContent>
                  </v:textbox>
                </v:roundrect>
                <v:shapetype id="_x0000_t202" coordsize="21600,21600" o:spt="202" path="m,l,21600r21600,l21600,xe">
                  <v:stroke joinstyle="miter"/>
                  <v:path gradientshapeok="t" o:connecttype="rect"/>
                </v:shapetype>
                <v:shape id="ZoneTexte 5" o:spid="_x0000_s1042" type="#_x0000_t202" style="position:absolute;left:20110;width:13842;height:3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AB1442" w:rsidRDefault="00AB1442" w:rsidP="00AB1442">
                        <w:pPr>
                          <w:pStyle w:val="NormalWeb"/>
                          <w:spacing w:before="0" w:beforeAutospacing="0" w:after="0" w:afterAutospacing="0"/>
                          <w:jc w:val="center"/>
                        </w:pPr>
                        <w:proofErr w:type="spellStart"/>
                        <w:r w:rsidRPr="006D3FF6">
                          <w:rPr>
                            <w:rFonts w:ascii="Calibri" w:hAnsi="Calibri"/>
                            <w:b/>
                            <w:bCs/>
                            <w:color w:val="000000"/>
                            <w:kern w:val="24"/>
                            <w:sz w:val="40"/>
                            <w:szCs w:val="40"/>
                            <w14:shadow w14:blurRad="50800" w14:dist="38100" w14:dir="2700000" w14:sx="100000" w14:sy="100000" w14:kx="0" w14:ky="0" w14:algn="tl">
                              <w14:srgbClr w14:val="000000">
                                <w14:alpha w14:val="60000"/>
                              </w14:srgbClr>
                            </w14:shadow>
                          </w:rPr>
                          <w:t>STIMulE</w:t>
                        </w:r>
                        <w:proofErr w:type="spellEnd"/>
                      </w:p>
                    </w:txbxContent>
                  </v:textbox>
                </v:shape>
                <v:shape id="ZoneTexte 11" o:spid="_x0000_s1043" type="#_x0000_t202" style="position:absolute;left:7902;top:16033;width:16670;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AB1442" w:rsidRDefault="00AB1442" w:rsidP="00AB1442">
                        <w:pPr>
                          <w:pStyle w:val="NormalWeb"/>
                          <w:spacing w:before="0" w:beforeAutospacing="0" w:after="0" w:afterAutospacing="0"/>
                          <w:jc w:val="center"/>
                        </w:pPr>
                        <w:r w:rsidRPr="006D3FF6">
                          <w:rPr>
                            <w:rFonts w:ascii="Calibri" w:hAnsi="Calibri"/>
                            <w:b/>
                            <w:bCs/>
                            <w:color w:val="000000"/>
                            <w:kern w:val="24"/>
                            <w:sz w:val="28"/>
                            <w:szCs w:val="28"/>
                            <w14:shadow w14:blurRad="50800" w14:dist="38100" w14:dir="2700000" w14:sx="100000" w14:sy="100000" w14:kx="0" w14:ky="0" w14:algn="tl">
                              <w14:srgbClr w14:val="000000">
                                <w14:alpha w14:val="60000"/>
                              </w14:srgbClr>
                            </w14:shadow>
                          </w:rPr>
                          <w:t>Volet Partenarial</w:t>
                        </w:r>
                      </w:p>
                    </w:txbxContent>
                  </v:textbox>
                </v:shape>
                <v:shape id="ZoneTexte 14" o:spid="_x0000_s1044" type="#_x0000_t202" style="position:absolute;left:26698;top:16033;width:26220;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AB1442" w:rsidRDefault="00AB1442" w:rsidP="00AB1442">
                        <w:pPr>
                          <w:pStyle w:val="NormalWeb"/>
                          <w:spacing w:before="0" w:beforeAutospacing="0" w:after="0" w:afterAutospacing="0"/>
                          <w:jc w:val="center"/>
                        </w:pPr>
                        <w:r w:rsidRPr="006D3FF6">
                          <w:rPr>
                            <w:rFonts w:ascii="Calibri" w:hAnsi="Calibri"/>
                            <w:b/>
                            <w:bCs/>
                            <w:color w:val="000000"/>
                            <w:kern w:val="24"/>
                            <w:sz w:val="28"/>
                            <w:szCs w:val="28"/>
                            <w14:shadow w14:blurRad="50800" w14:dist="38100" w14:dir="2700000" w14:sx="100000" w14:sy="100000" w14:kx="0" w14:ky="0" w14:algn="tl">
                              <w14:srgbClr w14:val="000000">
                                <w14:alpha w14:val="60000"/>
                              </w14:srgbClr>
                            </w14:shadow>
                          </w:rPr>
                          <w:t>Volet Recherche Exploratoire</w:t>
                        </w:r>
                      </w:p>
                    </w:txbxContent>
                  </v:textbox>
                </v:shape>
                <v:shape id="ZoneTexte 22" o:spid="_x0000_s1045" type="#_x0000_t202" style="position:absolute;left:5348;top:51742;width:8382;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v:shape>
                <v:shape id="ZoneTexte 24" o:spid="_x0000_s1046" type="#_x0000_t202" style="position:absolute;left:4668;top:37076;width:22030;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Collaboration entre scientifiques de différents territoires</w:t>
                        </w:r>
                      </w:p>
                    </w:txbxContent>
                  </v:textbox>
                </v:shape>
                <v:shape id="ZoneTexte 30" o:spid="_x0000_s1047" type="#_x0000_t202" style="position:absolute;left:-3171;top:40351;width:11015;height:35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xi8IA&#10;AADbAAAADwAAAGRycy9kb3ducmV2LnhtbESPzYoCMRCE78K+Q+gFb5pR1F1mjSKCKOzJn8N6aybt&#10;zOCkMyZR49tvBMFjUVVfUdN5NI24kfO1ZQWDfgaCuLC65lLBYb/qfYPwAVljY5kUPMjDfPbRmWKu&#10;7Z23dNuFUiQI+xwVVCG0uZS+qMig79uWOHkn6wyGJF0ptcN7gptGDrNsIg3WnBYqbGlZUXHeXY2C&#10;36/jn3bRHmM4r6U/LPxl9CiU6n7GxQ+IQDG8w6/2RisYjuH5Jf0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TGLwgAAANsAAAAPAAAAAAAAAAAAAAAAAJgCAABkcnMvZG93&#10;bnJldi54bWxQSwUGAAAAAAQABAD1AAAAhwMAAAAA&#10;" filled="f" stroked="f">
                  <v:textbox style="layout-flow:vertical;mso-layout-flow-alt:bottom-to-top;mso-fit-shape-to-text:t">
                    <w:txbxContent>
                      <w:p w:rsidR="00AB1442" w:rsidRPr="00B77A7E" w:rsidRDefault="00AB1442" w:rsidP="00AB1442">
                        <w:pPr>
                          <w:pStyle w:val="NormalWeb"/>
                          <w:spacing w:before="0" w:beforeAutospacing="0" w:after="0" w:afterAutospacing="0"/>
                          <w:jc w:val="center"/>
                        </w:pPr>
                        <w:r w:rsidRPr="006D3FF6">
                          <w:rPr>
                            <w:rFonts w:ascii="Calibri" w:hAnsi="Calibri"/>
                            <w:bCs/>
                            <w:color w:val="000000"/>
                            <w:kern w:val="24"/>
                            <w:sz w:val="32"/>
                            <w:szCs w:val="32"/>
                            <w14:shadow w14:blurRad="50800" w14:dist="38100" w14:dir="2700000" w14:sx="100000" w14:sy="100000" w14:kx="0" w14:ky="0" w14:algn="tl">
                              <w14:srgbClr w14:val="000000">
                                <w14:alpha w14:val="60000"/>
                              </w14:srgbClr>
                            </w14:shadow>
                          </w:rPr>
                          <w:t>OBJECTIFS</w:t>
                        </w:r>
                      </w:p>
                    </w:txbxContent>
                  </v:textbox>
                </v:shape>
                <v:rect id="Rectangle 24" o:spid="_x0000_s1048" style="position:absolute;left:4620;top:42509;width:23925;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28QA&#10;AADbAAAADwAAAGRycy9kb3ducmV2LnhtbESP3WrCQBSE7wt9h+UUvCm6USTV6CrFH4jeNc0DHLPH&#10;JDV7NmRXjW/fLQi9HGbmG2a57k0jbtS52rKC8SgCQVxYXXOpIP/eD2cgnEfW2FgmBQ9ysF69viwx&#10;0fbOX3TLfCkChF2CCirv20RKV1Rk0I1sSxy8s+0M+iC7UuoO7wFuGjmJolgarDksVNjSpqLikl2N&#10;gsNxesw3qfy5zOvte/qRRfIU75QavPWfCxCeev8ffrZTrWASw9+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ztvEAAAA2wAAAA8AAAAAAAAAAAAAAAAAmAIAAGRycy9k&#10;b3ducmV2LnhtbFBLBQYAAAAABAAEAPUAAACJAw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s="Arial"/>
                            <w:color w:val="000000"/>
                            <w:kern w:val="24"/>
                          </w:rPr>
                          <w:t>Collaboration entre les disciplines</w:t>
                        </w:r>
                      </w:p>
                    </w:txbxContent>
                  </v:textbox>
                </v:rect>
                <v:rect id="Rectangle 25" o:spid="_x0000_s1049" style="position:absolute;left:4838;top:46290;width:21945;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rQMUA&#10;AADbAAAADwAAAGRycy9kb3ducmV2LnhtbESP0WrCQBRE34X+w3ILfZFmYxCtaVYp2kL0rakfcM3e&#10;JqnZuyG7jfHvuwXBx2FmzjDZZjStGKh3jWUFsygGQVxa3XCl4Pj18fwCwnlkja1lUnAlB5v1wyTD&#10;VNsLf9JQ+EoECLsUFdTed6mUrqzJoItsRxy8b9sb9EH2ldQ9XgLctDKJ44U02HBYqLGjbU3lufg1&#10;CvaH+eG4zeXPedXspvmyiOVp8a7U0+P49grC0+jv4Vs71wqSJ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WtAxQAAANsAAAAPAAAAAAAAAAAAAAAAAJgCAABkcnMv&#10;ZG93bnJldi54bWxQSwUGAAAAAAQABAD1AAAAigMAAAAA&#10;" filled="f" stroked="f">
                  <v:textbox style="mso-fit-shape-to-text:t">
                    <w:txbxContent>
                      <w:p w:rsidR="00AB1442" w:rsidRDefault="00AB1442" w:rsidP="00AB1442">
                        <w:pPr>
                          <w:pStyle w:val="NormalWeb"/>
                          <w:tabs>
                            <w:tab w:val="left" w:pos="720"/>
                          </w:tabs>
                          <w:spacing w:before="0" w:beforeAutospacing="0" w:after="0" w:afterAutospacing="0"/>
                          <w:jc w:val="both"/>
                        </w:pPr>
                        <w:r w:rsidRPr="00B77A7E">
                          <w:rPr>
                            <w:rFonts w:ascii="Calibri" w:hAnsi="Calibri" w:cs="Arial"/>
                            <w:color w:val="000000"/>
                            <w:kern w:val="24"/>
                          </w:rPr>
                          <w:t>Collaboration avec des acteurs</w:t>
                        </w:r>
                      </w:p>
                      <w:p w:rsidR="00AB1442" w:rsidRDefault="00AB1442" w:rsidP="00AB1442">
                        <w:pPr>
                          <w:pStyle w:val="NormalWeb"/>
                          <w:tabs>
                            <w:tab w:val="left" w:pos="720"/>
                          </w:tabs>
                          <w:spacing w:before="0" w:beforeAutospacing="0" w:after="0" w:afterAutospacing="0"/>
                          <w:jc w:val="center"/>
                        </w:pPr>
                        <w:proofErr w:type="gramStart"/>
                        <w:r w:rsidRPr="00B77A7E">
                          <w:rPr>
                            <w:rFonts w:ascii="Calibri" w:hAnsi="Calibri" w:cs="Arial"/>
                            <w:color w:val="000000"/>
                            <w:kern w:val="24"/>
                          </w:rPr>
                          <w:t>non</w:t>
                        </w:r>
                        <w:proofErr w:type="gramEnd"/>
                        <w:r w:rsidRPr="00B77A7E">
                          <w:rPr>
                            <w:rFonts w:ascii="Calibri" w:hAnsi="Calibri" w:cs="Arial"/>
                            <w:color w:val="000000"/>
                            <w:kern w:val="24"/>
                          </w:rPr>
                          <w:t xml:space="preserve"> académiques</w:t>
                        </w:r>
                      </w:p>
                    </w:txbxContent>
                  </v:textbox>
                </v:rect>
                <v:shape id="Organigramme : Processus 26" o:spid="_x0000_s1050" type="#_x0000_t109" style="position:absolute;left:-4718;top:27455;width:12690;height:32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nXMEA&#10;AADbAAAADwAAAGRycy9kb3ducmV2LnhtbERPTYvCMBC9C/6HMMJeRFN7EK1GWQTBhYVFrYK32Wa2&#10;LdtMahNr/ffmIHh8vO/lujOVaKlxpWUFk3EEgjizuuRcQXrcjmYgnEfWWFkmBQ9ysF71e0tMtL3z&#10;ntqDz0UIYZeggsL7OpHSZQUZdGNbEwfuzzYGfYBNLnWD9xBuKhlH0VQaLDk0FFjTpqDs/3AzCn6+&#10;0+Fp7s5uZ77aeJ/F18vtF5X6GHSfCxCeOv8Wv9w7rSAOY8O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NZ1zBAAAA2wAAAA8AAAAAAAAAAAAAAAAAmAIAAGRycy9kb3du&#10;cmV2LnhtbFBLBQYAAAAABAAEAPUAAACGAwAAAAA=&#10;" fillcolor="#9dc3e6" strokecolor="#2e75b6" strokeweight="1pt">
                  <v:textbox style="layout-flow:vertical;mso-layout-flow-alt:bottom-to-top">
                    <w:txbxContent>
                      <w:p w:rsidR="00AB1442" w:rsidRDefault="00AB1442" w:rsidP="00AB1442">
                        <w:pPr>
                          <w:pStyle w:val="NormalWeb"/>
                          <w:spacing w:before="0" w:beforeAutospacing="0" w:after="0" w:afterAutospacing="0"/>
                          <w:jc w:val="center"/>
                        </w:pPr>
                        <w:r w:rsidRPr="006D3FF6">
                          <w:rPr>
                            <w:rFonts w:ascii="Calibri" w:hAnsi="Calibri"/>
                            <w:color w:val="000000"/>
                            <w:kern w:val="24"/>
                            <w:sz w:val="32"/>
                            <w:szCs w:val="32"/>
                            <w14:shadow w14:blurRad="50800" w14:dist="38100" w14:dir="2700000" w14:sx="100000" w14:sy="100000" w14:kx="0" w14:ky="0" w14:algn="tl">
                              <w14:srgbClr w14:val="000000">
                                <w14:alpha w14:val="60000"/>
                              </w14:srgbClr>
                            </w14:shadow>
                          </w:rPr>
                          <w:t>PROCEDURE</w:t>
                        </w:r>
                      </w:p>
                    </w:txbxContent>
                  </v:textbox>
                </v:shape>
                <v:shape id="ZoneTexte 40" o:spid="_x0000_s1051" type="#_x0000_t202" style="position:absolute;left:4620;top:22980;width:22714;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Candidature spontanée</w:t>
                        </w:r>
                      </w:p>
                    </w:txbxContent>
                  </v:textbox>
                </v:shape>
                <v:shape id="ZoneTexte 42" o:spid="_x0000_s1052" type="#_x0000_t202" style="position:absolute;left:5231;top:27808;width:2203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Accompagnement technique</w:t>
                        </w:r>
                      </w:p>
                    </w:txbxContent>
                  </v:textbox>
                </v:shape>
                <v:shape id="ZoneTexte 44" o:spid="_x0000_s1053" type="#_x0000_t202" style="position:absolute;left:4987;top:31385;width:22542;height:3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Dépôt d’un dossier complet et vote en commission permanente</w:t>
                        </w:r>
                      </w:p>
                    </w:txbxContent>
                  </v:textbox>
                </v:shape>
                <v:shape id="ZoneTexte 51" o:spid="_x0000_s1054" type="#_x0000_t202" style="position:absolute;left:28714;top:37049;width:2203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Projets de recherche en rupture</w:t>
                        </w:r>
                      </w:p>
                    </w:txbxContent>
                  </v:textbox>
                </v:shape>
                <v:rect id="Rectangle 31" o:spid="_x0000_s1055" style="position:absolute;left:28381;top:46290;width:21939;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sQA&#10;AADbAAAADwAAAGRycy9kb3ducmV2LnhtbESP3WrCQBSE74W+w3IEb0Q3rcWf1FWKWojeGX2AY/Y0&#10;iWbPhuyq6du7QsHLYWa+YebL1lTiRo0rLSt4H0YgiDOrS84VHA8/gykI55E1VpZJwR85WC7eOnOM&#10;tb3znm6pz0WAsItRQeF9HUvpsoIMuqGtiYP3axuDPsgml7rBe4CbSn5E0VgaLDksFFjTqqDskl6N&#10;gu3uc3dcJfJ8mZXrfjJJI3kab5TqddvvLxCeWv8K/7cTrWA0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57EAAAA2wAAAA8AAAAAAAAAAAAAAAAAmAIAAGRycy9k&#10;b3ducmV2LnhtbFBLBQYAAAAABAAEAPUAAACJAwAAAAA=&#10;" filled="f" stroked="f">
                  <v:textbox style="mso-fit-shape-to-text:t">
                    <w:txbxContent>
                      <w:p w:rsidR="00AB1442" w:rsidRDefault="00AB1442" w:rsidP="00AB1442">
                        <w:pPr>
                          <w:pStyle w:val="NormalWeb"/>
                          <w:tabs>
                            <w:tab w:val="left" w:pos="720"/>
                          </w:tabs>
                          <w:spacing w:before="0" w:beforeAutospacing="0" w:after="0" w:afterAutospacing="0"/>
                          <w:jc w:val="center"/>
                        </w:pPr>
                        <w:r w:rsidRPr="00B77A7E">
                          <w:rPr>
                            <w:rFonts w:ascii="Calibri" w:hAnsi="Calibri" w:cs="Arial"/>
                            <w:color w:val="000000"/>
                            <w:kern w:val="24"/>
                          </w:rPr>
                          <w:t>Projets de recherche      interdisciplinaires</w:t>
                        </w:r>
                      </w:p>
                    </w:txbxContent>
                  </v:textbox>
                </v:rect>
                <v:shape id="ZoneTexte 56" o:spid="_x0000_s1056" type="#_x0000_t202" style="position:absolute;left:28206;top:22832;width:22720;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Envoi d’un dossier de candidature</w:t>
                        </w:r>
                      </w:p>
                    </w:txbxContent>
                  </v:textbox>
                </v:shape>
                <v:shape id="ZoneTexte 58" o:spid="_x0000_s1057" type="#_x0000_t202" style="position:absolute;left:28714;top:27888;width:22036;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Comité technique de sélection</w:t>
                        </w:r>
                      </w:p>
                    </w:txbxContent>
                  </v:textbox>
                </v:shape>
                <v:shape id="ZoneTexte 62" o:spid="_x0000_s1058" type="#_x0000_t202" style="position:absolute;left:28321;top:41001;width:24306;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AB1442" w:rsidRDefault="00AB1442" w:rsidP="00AB1442">
                        <w:pPr>
                          <w:pStyle w:val="NormalWeb"/>
                          <w:spacing w:before="0" w:beforeAutospacing="0" w:after="0" w:afterAutospacing="0"/>
                        </w:pPr>
                        <w:r w:rsidRPr="00B77A7E">
                          <w:rPr>
                            <w:rFonts w:ascii="Calibri" w:hAnsi="Calibri"/>
                            <w:color w:val="000000"/>
                            <w:kern w:val="24"/>
                          </w:rPr>
                          <w:t>Thématiques émergentes, percées disciplinaires ou méthodologiques</w:t>
                        </w:r>
                      </w:p>
                    </w:txbxContent>
                  </v:textbox>
                </v:shape>
                <v:shape id="Organigramme : Processus 35" o:spid="_x0000_s1059" type="#_x0000_t109" style="position:absolute;left:28895;top:31196;width:21939;height:4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sfcQA&#10;AADbAAAADwAAAGRycy9kb3ducmV2LnhtbESPQWvCQBSE74L/YXlCb7rRllaiq4hgsYcWGvXg7ZF9&#10;ZoPZt2l2NfHfuwXB4zAz3zDzZWcrcaXGl44VjEcJCOLc6ZILBfvdZjgF4QOyxsoxKbiRh+Wi35tj&#10;ql3Lv3TNQiEihH2KCkwIdSqlzw1Z9CNXE0fv5BqLIcqmkLrBNsJtJSdJ8i4tlhwXDNa0NpSfs4tV&#10;QD/4NTHHemsvyaqVn/bw9/22Uepl0K1mIAJ14Rl+tLdawesH/H+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rH3EAAAA2wAAAA8AAAAAAAAAAAAAAAAAmAIAAGRycy9k&#10;b3ducmV2LnhtbFBLBQYAAAAABAAEAPUAAACJAwAAAAA=&#10;" fillcolor="#a9d18e" strokecolor="#548235" strokeweight="1pt"/>
                <v:shape id="ZoneTexte 47" o:spid="_x0000_s1060" type="#_x0000_t202" style="position:absolute;left:28714;top:31126;width:22034;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AB1442" w:rsidRDefault="00AB1442" w:rsidP="00AB1442">
                        <w:pPr>
                          <w:pStyle w:val="NormalWeb"/>
                          <w:spacing w:before="0" w:beforeAutospacing="0" w:after="0" w:afterAutospacing="0"/>
                          <w:jc w:val="center"/>
                        </w:pPr>
                        <w:r w:rsidRPr="00B77A7E">
                          <w:rPr>
                            <w:rFonts w:ascii="Calibri" w:hAnsi="Calibri"/>
                            <w:color w:val="000000"/>
                            <w:kern w:val="24"/>
                          </w:rPr>
                          <w:t>Vote en commission permanente</w:t>
                        </w:r>
                      </w:p>
                    </w:txbxContent>
                  </v:textbox>
                </v:shape>
              </v:group>
            </w:pict>
          </mc:Fallback>
        </mc:AlternateContent>
      </w:r>
      <w:r>
        <w:rPr>
          <w:noProof/>
        </w:rPr>
        <mc:AlternateContent>
          <mc:Choice Requires="wps">
            <w:drawing>
              <wp:anchor distT="0" distB="0" distL="114300" distR="114300" simplePos="0" relativeHeight="251663360" behindDoc="0" locked="0" layoutInCell="1" allowOverlap="1" wp14:anchorId="0FD9A045" wp14:editId="2AE6314A">
                <wp:simplePos x="0" y="0"/>
                <wp:positionH relativeFrom="column">
                  <wp:posOffset>340995</wp:posOffset>
                </wp:positionH>
                <wp:positionV relativeFrom="paragraph">
                  <wp:posOffset>2472690</wp:posOffset>
                </wp:positionV>
                <wp:extent cx="3047365" cy="24003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7365" cy="240030"/>
                        </a:xfrm>
                        <a:prstGeom prst="rect">
                          <a:avLst/>
                        </a:prstGeom>
                        <a:noFill/>
                        <a:ln w="12700" cap="flat" cmpd="sng" algn="ctr">
                          <a:noFill/>
                          <a:prstDash val="solid"/>
                          <a:miter lim="800000"/>
                        </a:ln>
                        <a:effectLst/>
                      </wps:spPr>
                      <wps:txbx>
                        <w:txbxContent>
                          <w:p w:rsidR="00AB1442" w:rsidRDefault="00AB1442" w:rsidP="00AB1442">
                            <w:pPr>
                              <w:pStyle w:val="NormalWeb"/>
                              <w:spacing w:before="0" w:beforeAutospacing="0" w:after="0" w:afterAutospacing="0"/>
                              <w:jc w:val="center"/>
                            </w:pPr>
                            <w:r w:rsidRPr="00B77A7E">
                              <w:rPr>
                                <w:rFonts w:ascii="Calibri" w:hAnsi="Calibri"/>
                                <w:b/>
                                <w:bCs/>
                                <w:color w:val="767171"/>
                                <w:kern w:val="24"/>
                                <w:sz w:val="22"/>
                                <w:szCs w:val="22"/>
                              </w:rPr>
                              <w:t>Lancement d’un appel à candidature</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0FD9A045" id="Rectangle 60" o:spid="_x0000_s1061" style="position:absolute;left:0;text-align:left;margin-left:26.85pt;margin-top:194.7pt;width:239.9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" filled="f" stroked="f" strokeweight="1pt">
                <v:path arrowok="t"/>
                <v:textbox>
                  <w:txbxContent>
                    <w:p w:rsidR="00AB1442" w:rsidRDefault="00AB1442" w:rsidP="00AB1442">
                      <w:pPr>
                        <w:pStyle w:val="NormalWeb"/>
                        <w:spacing w:before="0" w:beforeAutospacing="0" w:after="0" w:afterAutospacing="0"/>
                        <w:jc w:val="center"/>
                      </w:pPr>
                      <w:r w:rsidRPr="00B77A7E">
                        <w:rPr>
                          <w:rFonts w:ascii="Calibri" w:hAnsi="Calibri"/>
                          <w:b/>
                          <w:bCs/>
                          <w:color w:val="767171"/>
                          <w:kern w:val="24"/>
                          <w:sz w:val="22"/>
                          <w:szCs w:val="22"/>
                        </w:rPr>
                        <w:t>Lancement d’un appel à candidature</w:t>
                      </w:r>
                    </w:p>
                  </w:txbxContent>
                </v:textbox>
              </v:rect>
            </w:pict>
          </mc:Fallback>
        </mc:AlternateContent>
      </w:r>
      <w:r>
        <w:rPr>
          <w:noProof/>
        </w:rPr>
        <w:drawing>
          <wp:anchor distT="0" distB="0" distL="114300" distR="114300" simplePos="0" relativeHeight="251664384" behindDoc="0" locked="0" layoutInCell="1" allowOverlap="1" wp14:anchorId="5BFD9C87" wp14:editId="2B6ACD2C">
            <wp:simplePos x="0" y="0"/>
            <wp:positionH relativeFrom="column">
              <wp:posOffset>2723515</wp:posOffset>
            </wp:positionH>
            <wp:positionV relativeFrom="paragraph">
              <wp:posOffset>2463800</wp:posOffset>
            </wp:positionV>
            <wp:extent cx="3042285" cy="304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285"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442" w:rsidRDefault="00AB1442" w:rsidP="00AB1442">
      <w:pPr>
        <w:pStyle w:val="align-justify2"/>
        <w:shd w:val="clear" w:color="auto" w:fill="FFFFFF"/>
        <w:jc w:val="center"/>
        <w:rPr>
          <w:rFonts w:ascii="Arial" w:hAnsi="Arial" w:cs="Arial"/>
          <w:b/>
          <w:sz w:val="22"/>
          <w:szCs w:val="18"/>
        </w:rPr>
      </w:pPr>
    </w:p>
    <w:p w:rsidR="00AB1442" w:rsidRPr="002E317A" w:rsidRDefault="00AB1442" w:rsidP="00AB1442">
      <w:pPr>
        <w:pStyle w:val="align-justify2"/>
        <w:shd w:val="clear" w:color="auto" w:fill="FFFFFF"/>
        <w:jc w:val="center"/>
        <w:rPr>
          <w:rFonts w:ascii="Arial" w:hAnsi="Arial" w:cs="Arial"/>
          <w:b/>
          <w:sz w:val="18"/>
          <w:szCs w:val="18"/>
        </w:rPr>
        <w:sectPr w:rsidR="00AB1442" w:rsidRPr="002E317A" w:rsidSect="00AE6023">
          <w:pgSz w:w="11907" w:h="16840" w:code="9"/>
          <w:pgMar w:top="851" w:right="851" w:bottom="851" w:left="851" w:header="720" w:footer="720" w:gutter="0"/>
          <w:paperSrc w:first="7" w:other="7"/>
          <w:cols w:space="720"/>
          <w:docGrid w:linePitch="272"/>
        </w:sectPr>
      </w:pPr>
    </w:p>
    <w:p w:rsidR="00AB1442" w:rsidRPr="00B00613" w:rsidRDefault="00AB1442" w:rsidP="00AB1442">
      <w:pPr>
        <w:pStyle w:val="align-justify2"/>
        <w:shd w:val="clear" w:color="auto" w:fill="FFFFFF"/>
        <w:jc w:val="center"/>
        <w:rPr>
          <w:rFonts w:ascii="Arial" w:hAnsi="Arial" w:cs="Arial"/>
          <w:b/>
          <w:sz w:val="18"/>
          <w:szCs w:val="18"/>
        </w:rPr>
      </w:pPr>
      <w:r>
        <w:rPr>
          <w:noProof/>
        </w:rPr>
        <w:drawing>
          <wp:anchor distT="0" distB="0" distL="114300" distR="114300" simplePos="0" relativeHeight="251661312" behindDoc="0" locked="0" layoutInCell="1" allowOverlap="1" wp14:anchorId="3B4DDA91" wp14:editId="34C6AE64">
            <wp:simplePos x="0" y="0"/>
            <wp:positionH relativeFrom="column">
              <wp:posOffset>223520</wp:posOffset>
            </wp:positionH>
            <wp:positionV relativeFrom="paragraph">
              <wp:posOffset>223520</wp:posOffset>
            </wp:positionV>
            <wp:extent cx="6256655" cy="8959850"/>
            <wp:effectExtent l="0" t="0" r="0" b="0"/>
            <wp:wrapNone/>
            <wp:docPr id="2" name="Image 2" descr="14035_organisation_terri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035_organisation_territoriales"/>
                    <pic:cNvPicPr>
                      <a:picLocks noChangeAspect="1" noChangeArrowheads="1"/>
                    </pic:cNvPicPr>
                  </pic:nvPicPr>
                  <pic:blipFill>
                    <a:blip r:embed="rId15" cstate="print">
                      <a:extLst>
                        <a:ext uri="{28A0092B-C50C-407E-A947-70E740481C1C}">
                          <a14:useLocalDpi xmlns:a14="http://schemas.microsoft.com/office/drawing/2010/main" val="0"/>
                        </a:ext>
                      </a:extLst>
                    </a:blip>
                    <a:srcRect l="4253" t="4036" r="4117" b="4036"/>
                    <a:stretch>
                      <a:fillRect/>
                    </a:stretch>
                  </pic:blipFill>
                  <pic:spPr bwMode="auto">
                    <a:xfrm>
                      <a:off x="0" y="0"/>
                      <a:ext cx="6256655" cy="895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613">
        <w:rPr>
          <w:rFonts w:ascii="Arial" w:hAnsi="Arial" w:cs="Arial"/>
          <w:b/>
          <w:sz w:val="22"/>
          <w:szCs w:val="18"/>
        </w:rPr>
        <w:t>ANNEXE</w:t>
      </w:r>
      <w:r w:rsidRPr="00B00613">
        <w:rPr>
          <w:rFonts w:ascii="Arial" w:hAnsi="Arial" w:cs="Arial"/>
          <w:b/>
          <w:sz w:val="18"/>
          <w:szCs w:val="18"/>
        </w:rPr>
        <w:t xml:space="preserve"> </w:t>
      </w:r>
      <w:r>
        <w:rPr>
          <w:rFonts w:ascii="Arial" w:hAnsi="Arial" w:cs="Arial"/>
          <w:b/>
          <w:sz w:val="22"/>
          <w:szCs w:val="18"/>
        </w:rPr>
        <w:t>2</w:t>
      </w:r>
      <w:r w:rsidRPr="00B00613">
        <w:rPr>
          <w:rFonts w:ascii="Arial" w:hAnsi="Arial" w:cs="Arial"/>
          <w:b/>
          <w:sz w:val="18"/>
          <w:szCs w:val="18"/>
        </w:rPr>
        <w:t xml:space="preserve"> </w:t>
      </w:r>
      <w:r w:rsidRPr="00B00613">
        <w:rPr>
          <w:rFonts w:ascii="Arial" w:hAnsi="Arial" w:cs="Arial"/>
          <w:b/>
          <w:sz w:val="22"/>
          <w:szCs w:val="18"/>
        </w:rPr>
        <w:t xml:space="preserve">– </w:t>
      </w:r>
      <w:r>
        <w:rPr>
          <w:rFonts w:ascii="Arial" w:hAnsi="Arial" w:cs="Arial"/>
          <w:b/>
          <w:sz w:val="22"/>
          <w:szCs w:val="18"/>
        </w:rPr>
        <w:t>CARTOGRAPHIE DES TERRITOIRES</w:t>
      </w:r>
    </w:p>
    <w:p w:rsidR="00AB1442" w:rsidRDefault="00AB1442" w:rsidP="00AB1442">
      <w:pPr>
        <w:pStyle w:val="align-justify2"/>
        <w:shd w:val="clear" w:color="auto" w:fill="FFFFFF"/>
        <w:jc w:val="center"/>
        <w:rPr>
          <w:rFonts w:ascii="Arial" w:hAnsi="Arial" w:cs="Arial"/>
          <w:sz w:val="18"/>
          <w:szCs w:val="18"/>
        </w:rPr>
      </w:pPr>
    </w:p>
    <w:p w:rsidR="00AB1442" w:rsidRPr="00C977AC" w:rsidRDefault="00AB1442" w:rsidP="00AB1442">
      <w:pPr>
        <w:pStyle w:val="align-justify2"/>
        <w:shd w:val="clear" w:color="auto" w:fill="FFFFFF"/>
        <w:jc w:val="center"/>
        <w:rPr>
          <w:rFonts w:ascii="Arial" w:hAnsi="Arial" w:cs="Arial"/>
          <w:sz w:val="18"/>
          <w:szCs w:val="18"/>
        </w:rPr>
      </w:pPr>
    </w:p>
    <w:p w:rsidR="00AB1442" w:rsidRDefault="00AB1442" w:rsidP="00AB1442"/>
    <w:p w:rsidR="008A0C43" w:rsidRDefault="008A0C43"/>
    <w:sectPr w:rsidR="008A0C43" w:rsidSect="00AE6023">
      <w:pgSz w:w="11907" w:h="16840" w:code="9"/>
      <w:pgMar w:top="851" w:right="851" w:bottom="851" w:left="851" w:header="720" w:footer="720" w:gutter="0"/>
      <w:paperSrc w:first="7" w:other="7"/>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442" w:rsidRDefault="00AB1442" w:rsidP="00AB1442">
      <w:r>
        <w:separator/>
      </w:r>
    </w:p>
  </w:endnote>
  <w:endnote w:type="continuationSeparator" w:id="0">
    <w:p w:rsidR="00AB1442" w:rsidRDefault="00AB1442" w:rsidP="00AB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Regular">
    <w:altName w:val="Source Sans Pro"/>
    <w:charset w:val="00"/>
    <w:family w:val="auto"/>
    <w:pitch w:val="variable"/>
    <w:sig w:usb0="00000001" w:usb1="40002048" w:usb2="00000000" w:usb3="00000000" w:csb0="00000111" w:csb1="00000000"/>
  </w:font>
  <w:font w:name="Helv">
    <w:panose1 w:val="020B0604020202030204"/>
    <w:charset w:val="00"/>
    <w:family w:val="swiss"/>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442" w:rsidRDefault="00AB1442" w:rsidP="00AB1442">
      <w:r>
        <w:separator/>
      </w:r>
    </w:p>
  </w:footnote>
  <w:footnote w:type="continuationSeparator" w:id="0">
    <w:p w:rsidR="00AB1442" w:rsidRDefault="00AB1442" w:rsidP="00AB1442">
      <w:r>
        <w:continuationSeparator/>
      </w:r>
    </w:p>
  </w:footnote>
  <w:footnote w:id="1">
    <w:p w:rsidR="00AB1442" w:rsidRPr="009F4AE9" w:rsidRDefault="00AB1442" w:rsidP="00AB1442">
      <w:pPr>
        <w:pStyle w:val="Notedebasdepage"/>
        <w:rPr>
          <w:rFonts w:ascii="Arial" w:hAnsi="Arial" w:cs="Arial"/>
        </w:rPr>
      </w:pPr>
      <w:r w:rsidRPr="009F4AE9">
        <w:rPr>
          <w:rStyle w:val="Appelnotedebasdep"/>
          <w:rFonts w:ascii="Arial" w:hAnsi="Arial" w:cs="Arial"/>
        </w:rPr>
        <w:footnoteRef/>
      </w:r>
      <w:r w:rsidRPr="009F4AE9">
        <w:rPr>
          <w:rFonts w:ascii="Arial" w:hAnsi="Arial" w:cs="Arial"/>
        </w:rPr>
        <w:t xml:space="preserve"> Voir cartographie en annexe 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701"/>
    <w:multiLevelType w:val="hybridMultilevel"/>
    <w:tmpl w:val="390AAB06"/>
    <w:lvl w:ilvl="0" w:tplc="68CCE1E8">
      <w:start w:val="1"/>
      <w:numFmt w:val="lowerLetter"/>
      <w:lvlText w:val="%1."/>
      <w:lvlJc w:val="left"/>
      <w:pPr>
        <w:tabs>
          <w:tab w:val="num" w:pos="1776"/>
        </w:tabs>
        <w:ind w:left="1776" w:hanging="360"/>
      </w:pPr>
      <w:rPr>
        <w:rFonts w:hint="default"/>
      </w:rPr>
    </w:lvl>
    <w:lvl w:ilvl="1" w:tplc="040C0019">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1" w15:restartNumberingAfterBreak="0">
    <w:nsid w:val="0C63740C"/>
    <w:multiLevelType w:val="hybridMultilevel"/>
    <w:tmpl w:val="9C2487E4"/>
    <w:lvl w:ilvl="0" w:tplc="28941544">
      <w:start w:val="3"/>
      <w:numFmt w:val="bullet"/>
      <w:lvlText w:val=""/>
      <w:lvlJc w:val="left"/>
      <w:pPr>
        <w:ind w:left="360" w:hanging="360"/>
      </w:pPr>
      <w:rPr>
        <w:rFonts w:ascii="Wingdings" w:eastAsia="Times New Roman" w:hAnsi="Wingdings" w:cs="Wingdings" w:hint="default"/>
        <w:color w:val="auto"/>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6342955"/>
    <w:multiLevelType w:val="hybridMultilevel"/>
    <w:tmpl w:val="BADE7D66"/>
    <w:lvl w:ilvl="0" w:tplc="28941544">
      <w:start w:val="3"/>
      <w:numFmt w:val="bullet"/>
      <w:lvlText w:val=""/>
      <w:lvlJc w:val="left"/>
      <w:pPr>
        <w:ind w:left="360" w:hanging="360"/>
      </w:pPr>
      <w:rPr>
        <w:rFonts w:ascii="Wingdings" w:eastAsia="Times New Roman" w:hAnsi="Wingdings" w:cs="Wingdings" w:hint="default"/>
        <w:color w:val="auto"/>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8125B36"/>
    <w:multiLevelType w:val="hybridMultilevel"/>
    <w:tmpl w:val="74822A32"/>
    <w:lvl w:ilvl="0" w:tplc="0218A8FC">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F33B14"/>
    <w:multiLevelType w:val="hybridMultilevel"/>
    <w:tmpl w:val="4D5893A0"/>
    <w:lvl w:ilvl="0" w:tplc="254C5F3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3020FC"/>
    <w:multiLevelType w:val="hybridMultilevel"/>
    <w:tmpl w:val="5486E92C"/>
    <w:lvl w:ilvl="0" w:tplc="825C64C2">
      <w:start w:val="1"/>
      <w:numFmt w:val="lowerLetter"/>
      <w:lvlText w:val="%1."/>
      <w:lvlJc w:val="left"/>
      <w:pPr>
        <w:tabs>
          <w:tab w:val="num" w:pos="1776"/>
        </w:tabs>
        <w:ind w:left="1776" w:hanging="360"/>
      </w:pPr>
      <w:rPr>
        <w:rFonts w:hint="default"/>
      </w:rPr>
    </w:lvl>
    <w:lvl w:ilvl="1" w:tplc="00000002">
      <w:start w:val="1"/>
      <w:numFmt w:val="bullet"/>
      <w:lvlText w:val=""/>
      <w:lvlJc w:val="left"/>
      <w:pPr>
        <w:tabs>
          <w:tab w:val="num" w:pos="2363"/>
        </w:tabs>
        <w:ind w:left="2363" w:hanging="227"/>
      </w:pPr>
      <w:rPr>
        <w:rFonts w:ascii="Symbol" w:hAnsi="Symbol" w:cs="Symbol" w:hint="default"/>
      </w:r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6" w15:restartNumberingAfterBreak="0">
    <w:nsid w:val="49172930"/>
    <w:multiLevelType w:val="hybridMultilevel"/>
    <w:tmpl w:val="ED56C06E"/>
    <w:lvl w:ilvl="0" w:tplc="6ED6813A">
      <w:start w:val="2"/>
      <w:numFmt w:val="lowerLetter"/>
      <w:lvlText w:val="%1."/>
      <w:lvlJc w:val="left"/>
      <w:pPr>
        <w:tabs>
          <w:tab w:val="num" w:pos="1778"/>
        </w:tabs>
        <w:ind w:left="1778" w:hanging="360"/>
      </w:pPr>
      <w:rPr>
        <w:rFonts w:hint="default"/>
      </w:r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7" w15:restartNumberingAfterBreak="0">
    <w:nsid w:val="4B6F2EB6"/>
    <w:multiLevelType w:val="hybridMultilevel"/>
    <w:tmpl w:val="23DE4866"/>
    <w:lvl w:ilvl="0" w:tplc="27846F02">
      <w:start w:val="1"/>
      <w:numFmt w:val="lowerLetter"/>
      <w:lvlText w:val="%1."/>
      <w:lvlJc w:val="left"/>
      <w:pPr>
        <w:tabs>
          <w:tab w:val="num" w:pos="1778"/>
        </w:tabs>
        <w:ind w:left="1778" w:hanging="360"/>
      </w:pPr>
      <w:rPr>
        <w:rFonts w:hint="default"/>
      </w:r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8" w15:restartNumberingAfterBreak="0">
    <w:nsid w:val="7EF37578"/>
    <w:multiLevelType w:val="hybridMultilevel"/>
    <w:tmpl w:val="E5BA95AC"/>
    <w:lvl w:ilvl="0" w:tplc="0182334A">
      <w:start w:val="1"/>
      <w:numFmt w:val="lowerLetter"/>
      <w:lvlText w:val="%1."/>
      <w:lvlJc w:val="left"/>
      <w:pPr>
        <w:tabs>
          <w:tab w:val="num" w:pos="1778"/>
        </w:tabs>
        <w:ind w:left="1778" w:hanging="360"/>
      </w:pPr>
      <w:rPr>
        <w:rFonts w:hint="default"/>
      </w:rPr>
    </w:lvl>
    <w:lvl w:ilvl="1" w:tplc="040C0019">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num w:numId="1">
    <w:abstractNumId w:val="3"/>
  </w:num>
  <w:num w:numId="2">
    <w:abstractNumId w:val="0"/>
  </w:num>
  <w:num w:numId="3">
    <w:abstractNumId w:val="5"/>
  </w:num>
  <w:num w:numId="4">
    <w:abstractNumId w:val="8"/>
  </w:num>
  <w:num w:numId="5">
    <w:abstractNumId w:val="6"/>
  </w:num>
  <w:num w:numId="6">
    <w:abstractNumId w:val="7"/>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442"/>
    <w:rsid w:val="008A0C43"/>
    <w:rsid w:val="008B4901"/>
    <w:rsid w:val="00AB14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0B507-4220-4A65-9588-D5890D6B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442"/>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AB1442"/>
    <w:pPr>
      <w:tabs>
        <w:tab w:val="center" w:pos="4536"/>
        <w:tab w:val="right" w:pos="9072"/>
      </w:tabs>
    </w:pPr>
  </w:style>
  <w:style w:type="character" w:customStyle="1" w:styleId="PieddepageCar">
    <w:name w:val="Pied de page Car"/>
    <w:basedOn w:val="Policepardfaut"/>
    <w:link w:val="Pieddepage"/>
    <w:rsid w:val="00AB1442"/>
    <w:rPr>
      <w:rFonts w:ascii="Times New Roman" w:eastAsia="Times New Roman" w:hAnsi="Times New Roman" w:cs="Times New Roman"/>
      <w:sz w:val="20"/>
      <w:szCs w:val="20"/>
      <w:lang w:eastAsia="fr-FR"/>
    </w:rPr>
  </w:style>
  <w:style w:type="paragraph" w:styleId="Corpsdetexte">
    <w:name w:val="Body Text"/>
    <w:basedOn w:val="Normal"/>
    <w:link w:val="CorpsdetexteCar"/>
    <w:rsid w:val="00AB1442"/>
    <w:pPr>
      <w:jc w:val="both"/>
    </w:pPr>
    <w:rPr>
      <w:rFonts w:ascii="Arial" w:hAnsi="Arial"/>
      <w:sz w:val="22"/>
    </w:rPr>
  </w:style>
  <w:style w:type="character" w:customStyle="1" w:styleId="CorpsdetexteCar">
    <w:name w:val="Corps de texte Car"/>
    <w:basedOn w:val="Policepardfaut"/>
    <w:link w:val="Corpsdetexte"/>
    <w:rsid w:val="00AB1442"/>
    <w:rPr>
      <w:rFonts w:ascii="Arial" w:eastAsia="Times New Roman" w:hAnsi="Arial" w:cs="Times New Roman"/>
      <w:szCs w:val="20"/>
      <w:lang w:eastAsia="fr-FR"/>
    </w:rPr>
  </w:style>
  <w:style w:type="paragraph" w:styleId="Notedebasdepage">
    <w:name w:val="footnote text"/>
    <w:basedOn w:val="Normal"/>
    <w:link w:val="NotedebasdepageCar"/>
    <w:rsid w:val="00AB1442"/>
  </w:style>
  <w:style w:type="character" w:customStyle="1" w:styleId="NotedebasdepageCar">
    <w:name w:val="Note de bas de page Car"/>
    <w:basedOn w:val="Policepardfaut"/>
    <w:link w:val="Notedebasdepage"/>
    <w:rsid w:val="00AB1442"/>
    <w:rPr>
      <w:rFonts w:ascii="Times New Roman" w:eastAsia="Times New Roman" w:hAnsi="Times New Roman" w:cs="Times New Roman"/>
      <w:sz w:val="20"/>
      <w:szCs w:val="20"/>
      <w:lang w:eastAsia="fr-FR"/>
    </w:rPr>
  </w:style>
  <w:style w:type="character" w:styleId="Appelnotedebasdep">
    <w:name w:val="footnote reference"/>
    <w:rsid w:val="00AB1442"/>
    <w:rPr>
      <w:vertAlign w:val="superscript"/>
    </w:rPr>
  </w:style>
  <w:style w:type="paragraph" w:styleId="Retraitcorpsdetexte2">
    <w:name w:val="Body Text Indent 2"/>
    <w:basedOn w:val="Normal"/>
    <w:link w:val="Retraitcorpsdetexte2Car"/>
    <w:rsid w:val="00AB1442"/>
    <w:pPr>
      <w:spacing w:after="120" w:line="480" w:lineRule="auto"/>
      <w:ind w:left="283"/>
    </w:pPr>
  </w:style>
  <w:style w:type="character" w:customStyle="1" w:styleId="Retraitcorpsdetexte2Car">
    <w:name w:val="Retrait corps de texte 2 Car"/>
    <w:basedOn w:val="Policepardfaut"/>
    <w:link w:val="Retraitcorpsdetexte2"/>
    <w:rsid w:val="00AB1442"/>
    <w:rPr>
      <w:rFonts w:ascii="Times New Roman" w:eastAsia="Times New Roman" w:hAnsi="Times New Roman" w:cs="Times New Roman"/>
      <w:sz w:val="20"/>
      <w:szCs w:val="20"/>
      <w:lang w:eastAsia="fr-FR"/>
    </w:rPr>
  </w:style>
  <w:style w:type="character" w:customStyle="1" w:styleId="text">
    <w:name w:val="text"/>
    <w:rsid w:val="00AB1442"/>
  </w:style>
  <w:style w:type="character" w:styleId="lev">
    <w:name w:val="Strong"/>
    <w:qFormat/>
    <w:rsid w:val="00AB1442"/>
    <w:rPr>
      <w:b/>
      <w:bCs/>
    </w:rPr>
  </w:style>
  <w:style w:type="character" w:styleId="Lienhypertexte">
    <w:name w:val="Hyperlink"/>
    <w:rsid w:val="00AB1442"/>
    <w:rPr>
      <w:color w:val="0000FF"/>
      <w:u w:val="single"/>
    </w:rPr>
  </w:style>
  <w:style w:type="paragraph" w:styleId="Paragraphedeliste">
    <w:name w:val="List Paragraph"/>
    <w:basedOn w:val="Normal"/>
    <w:uiPriority w:val="34"/>
    <w:qFormat/>
    <w:rsid w:val="00AB1442"/>
    <w:pPr>
      <w:ind w:left="720"/>
      <w:contextualSpacing/>
    </w:pPr>
    <w:rPr>
      <w:rFonts w:ascii="Calibri" w:eastAsia="Calibri" w:hAnsi="Calibri"/>
    </w:rPr>
  </w:style>
  <w:style w:type="paragraph" w:customStyle="1" w:styleId="Default">
    <w:name w:val="Default"/>
    <w:rsid w:val="00AB1442"/>
    <w:pPr>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align-justify2">
    <w:name w:val="align-justify2"/>
    <w:basedOn w:val="Normal"/>
    <w:rsid w:val="00AB1442"/>
    <w:pPr>
      <w:spacing w:after="240"/>
      <w:jc w:val="both"/>
    </w:pPr>
    <w:rPr>
      <w:sz w:val="24"/>
      <w:szCs w:val="24"/>
    </w:rPr>
  </w:style>
  <w:style w:type="paragraph" w:styleId="NormalWeb">
    <w:name w:val="Normal (Web)"/>
    <w:basedOn w:val="Normal"/>
    <w:uiPriority w:val="99"/>
    <w:unhideWhenUsed/>
    <w:rsid w:val="00AB1442"/>
    <w:pPr>
      <w:spacing w:before="100" w:beforeAutospacing="1" w:after="100" w:afterAutospacing="1"/>
    </w:pPr>
    <w:rPr>
      <w:sz w:val="24"/>
      <w:szCs w:val="24"/>
    </w:rPr>
  </w:style>
  <w:style w:type="paragraph" w:styleId="En-tte">
    <w:name w:val="header"/>
    <w:basedOn w:val="Normal"/>
    <w:link w:val="En-tteCar"/>
    <w:uiPriority w:val="99"/>
    <w:unhideWhenUsed/>
    <w:rsid w:val="00AB1442"/>
    <w:pPr>
      <w:tabs>
        <w:tab w:val="center" w:pos="4536"/>
        <w:tab w:val="right" w:pos="9072"/>
      </w:tabs>
    </w:pPr>
  </w:style>
  <w:style w:type="character" w:customStyle="1" w:styleId="En-tteCar">
    <w:name w:val="En-tête Car"/>
    <w:basedOn w:val="Policepardfaut"/>
    <w:link w:val="En-tte"/>
    <w:uiPriority w:val="99"/>
    <w:rsid w:val="00AB1442"/>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utsdefrance.fr/srdeii/" TargetMode="External"/><Relationship Id="rId13" Type="http://schemas.openxmlformats.org/officeDocument/2006/relationships/hyperlink" Target="http://guide-aides.hautsdefrance.f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hautsdefrance.fr/srdei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utsdefrance.fr/srdeii/"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hautsdefrance.fr/srdeii/" TargetMode="External"/><Relationship Id="rId4" Type="http://schemas.openxmlformats.org/officeDocument/2006/relationships/webSettings" Target="webSettings.xml"/><Relationship Id="rId9" Type="http://schemas.openxmlformats.org/officeDocument/2006/relationships/hyperlink" Target="http://www.hautsdefrance.fr/srdeii/"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3894</Words>
  <Characters>21422</Characters>
  <Application>Microsoft Office Word</Application>
  <DocSecurity>4</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MIROUX</dc:creator>
  <cp:keywords/>
  <dc:description/>
  <cp:lastModifiedBy>Benedicte Foucrier</cp:lastModifiedBy>
  <cp:revision>2</cp:revision>
  <dcterms:created xsi:type="dcterms:W3CDTF">2019-01-22T09:17:00Z</dcterms:created>
  <dcterms:modified xsi:type="dcterms:W3CDTF">2019-01-22T09:17:00Z</dcterms:modified>
</cp:coreProperties>
</file>